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3014F" w14:textId="43156A41" w:rsidR="00E651F8" w:rsidRPr="00F539F0" w:rsidRDefault="00210635" w:rsidP="00F539F0">
      <w:pPr>
        <w:spacing w:line="360" w:lineRule="auto"/>
        <w:jc w:val="both"/>
        <w:rPr>
          <w:rFonts w:ascii="Arial" w:hAnsi="Arial" w:cs="Arial"/>
          <w:b/>
        </w:rPr>
      </w:pPr>
      <w:r w:rsidRPr="00F539F0">
        <w:rPr>
          <w:rFonts w:ascii="Arial" w:hAnsi="Arial" w:cs="Arial"/>
          <w:b/>
        </w:rPr>
        <w:t>Evaluation</w:t>
      </w:r>
      <w:r w:rsidR="00E651F8" w:rsidRPr="00F539F0">
        <w:rPr>
          <w:rFonts w:ascii="Arial" w:hAnsi="Arial" w:cs="Arial"/>
          <w:b/>
        </w:rPr>
        <w:t xml:space="preserve"> of </w:t>
      </w:r>
      <w:r w:rsidR="00F539F0">
        <w:rPr>
          <w:rFonts w:ascii="Arial" w:hAnsi="Arial" w:cs="Arial"/>
          <w:b/>
        </w:rPr>
        <w:t xml:space="preserve">the </w:t>
      </w:r>
      <w:r w:rsidR="00E651F8" w:rsidRPr="00F539F0">
        <w:rPr>
          <w:rFonts w:ascii="Arial" w:hAnsi="Arial" w:cs="Arial"/>
          <w:b/>
        </w:rPr>
        <w:t xml:space="preserve">clinical performance of LMA </w:t>
      </w:r>
      <w:r w:rsidR="000A2BDB" w:rsidRPr="00F539F0">
        <w:rPr>
          <w:rFonts w:ascii="Arial" w:hAnsi="Arial" w:cs="Arial"/>
          <w:b/>
        </w:rPr>
        <w:t>P</w:t>
      </w:r>
      <w:r w:rsidR="00E651F8" w:rsidRPr="00F539F0">
        <w:rPr>
          <w:rFonts w:ascii="Arial" w:hAnsi="Arial" w:cs="Arial"/>
          <w:b/>
        </w:rPr>
        <w:t xml:space="preserve">rotector </w:t>
      </w:r>
      <w:r w:rsidR="00F432AF" w:rsidRPr="00F539F0">
        <w:rPr>
          <w:rFonts w:ascii="Arial" w:hAnsi="Arial" w:cs="Arial"/>
          <w:b/>
        </w:rPr>
        <w:t xml:space="preserve">in </w:t>
      </w:r>
      <w:r w:rsidR="00CF4413">
        <w:rPr>
          <w:rFonts w:ascii="Arial" w:hAnsi="Arial" w:cs="Arial"/>
          <w:b/>
        </w:rPr>
        <w:t xml:space="preserve">the </w:t>
      </w:r>
      <w:r w:rsidR="00F432AF" w:rsidRPr="00F539F0">
        <w:rPr>
          <w:rFonts w:ascii="Arial" w:hAnsi="Arial" w:cs="Arial"/>
          <w:b/>
        </w:rPr>
        <w:t>moderately</w:t>
      </w:r>
      <w:r w:rsidR="00E651F8" w:rsidRPr="00F539F0">
        <w:rPr>
          <w:rFonts w:ascii="Arial" w:hAnsi="Arial" w:cs="Arial"/>
          <w:b/>
        </w:rPr>
        <w:t xml:space="preserve"> obese patients</w:t>
      </w:r>
      <w:r w:rsidR="00F432AF" w:rsidRPr="00F539F0">
        <w:rPr>
          <w:rFonts w:ascii="Arial" w:hAnsi="Arial" w:cs="Arial"/>
          <w:b/>
        </w:rPr>
        <w:t>.</w:t>
      </w:r>
      <w:r w:rsidR="00E651F8" w:rsidRPr="00F539F0">
        <w:rPr>
          <w:rFonts w:ascii="Arial" w:hAnsi="Arial" w:cs="Arial"/>
          <w:b/>
        </w:rPr>
        <w:t xml:space="preserve"> </w:t>
      </w:r>
    </w:p>
    <w:p w14:paraId="729E138E" w14:textId="77777777" w:rsidR="00E651F8" w:rsidRPr="00F539F0" w:rsidRDefault="00E651F8" w:rsidP="00F539F0">
      <w:pPr>
        <w:spacing w:line="360" w:lineRule="auto"/>
        <w:jc w:val="both"/>
        <w:rPr>
          <w:rFonts w:ascii="Arial" w:hAnsi="Arial" w:cs="Arial"/>
        </w:rPr>
      </w:pPr>
    </w:p>
    <w:p w14:paraId="66AF9B8D" w14:textId="1AA6231F" w:rsidR="00DF632E" w:rsidRPr="00F539F0" w:rsidRDefault="0068693F" w:rsidP="00F539F0">
      <w:pPr>
        <w:spacing w:line="360" w:lineRule="auto"/>
        <w:jc w:val="both"/>
        <w:rPr>
          <w:rFonts w:ascii="Arial" w:hAnsi="Arial" w:cs="Arial"/>
        </w:rPr>
      </w:pPr>
      <w:r w:rsidRPr="00F539F0">
        <w:rPr>
          <w:rFonts w:ascii="Arial" w:hAnsi="Arial" w:cs="Arial"/>
        </w:rPr>
        <w:t>Introduction</w:t>
      </w:r>
    </w:p>
    <w:p w14:paraId="75D70C37" w14:textId="77777777" w:rsidR="00F539F0" w:rsidRDefault="00F539F0" w:rsidP="00F539F0">
      <w:pPr>
        <w:spacing w:line="360" w:lineRule="auto"/>
        <w:jc w:val="both"/>
        <w:rPr>
          <w:rFonts w:ascii="Arial" w:hAnsi="Arial" w:cs="Arial"/>
        </w:rPr>
      </w:pPr>
    </w:p>
    <w:p w14:paraId="676D48B7" w14:textId="0FE11406" w:rsidR="0068693F" w:rsidRDefault="00E651F8" w:rsidP="00F539F0">
      <w:pPr>
        <w:spacing w:line="360" w:lineRule="auto"/>
        <w:jc w:val="both"/>
        <w:rPr>
          <w:rFonts w:ascii="Arial" w:hAnsi="Arial" w:cs="Arial"/>
        </w:rPr>
      </w:pPr>
      <w:proofErr w:type="spellStart"/>
      <w:r w:rsidRPr="00F539F0">
        <w:rPr>
          <w:rFonts w:ascii="Arial" w:hAnsi="Arial" w:cs="Arial"/>
        </w:rPr>
        <w:t>S</w:t>
      </w:r>
      <w:r w:rsidR="00077AD7" w:rsidRPr="00F539F0">
        <w:rPr>
          <w:rFonts w:ascii="Arial" w:hAnsi="Arial" w:cs="Arial"/>
        </w:rPr>
        <w:t>upraglottic</w:t>
      </w:r>
      <w:proofErr w:type="spellEnd"/>
      <w:r w:rsidR="00077AD7" w:rsidRPr="00F539F0">
        <w:rPr>
          <w:rFonts w:ascii="Arial" w:hAnsi="Arial" w:cs="Arial"/>
        </w:rPr>
        <w:t xml:space="preserve"> airway device (SGAD</w:t>
      </w:r>
      <w:r w:rsidRPr="00F539F0">
        <w:rPr>
          <w:rFonts w:ascii="Arial" w:hAnsi="Arial" w:cs="Arial"/>
        </w:rPr>
        <w:t>)</w:t>
      </w:r>
      <w:r w:rsidR="00E672D7" w:rsidRPr="00F539F0">
        <w:rPr>
          <w:rFonts w:ascii="Arial" w:eastAsiaTheme="minorEastAsia" w:hAnsi="Arial" w:cs="Arial"/>
          <w:lang w:eastAsia="ja-JP"/>
        </w:rPr>
        <w:t xml:space="preserve"> is</w:t>
      </w:r>
      <w:r w:rsidR="00A524D8" w:rsidRPr="00F539F0">
        <w:rPr>
          <w:rFonts w:ascii="Arial" w:eastAsiaTheme="minorEastAsia" w:hAnsi="Arial" w:cs="Arial"/>
          <w:lang w:eastAsia="ja-JP"/>
        </w:rPr>
        <w:t xml:space="preserve"> u</w:t>
      </w:r>
      <w:r w:rsidR="00842A66" w:rsidRPr="00F539F0">
        <w:rPr>
          <w:rFonts w:ascii="Arial" w:eastAsiaTheme="minorEastAsia" w:hAnsi="Arial" w:cs="Arial"/>
          <w:lang w:eastAsia="ja-JP"/>
        </w:rPr>
        <w:t>seful in obese patients, as this group of patients</w:t>
      </w:r>
      <w:r w:rsidR="00A524D8" w:rsidRPr="00F539F0">
        <w:rPr>
          <w:rFonts w:ascii="Arial" w:eastAsiaTheme="minorEastAsia" w:hAnsi="Arial" w:cs="Arial"/>
          <w:lang w:eastAsia="ja-JP"/>
        </w:rPr>
        <w:t xml:space="preserve"> have a </w:t>
      </w:r>
      <w:r w:rsidR="00077AD7" w:rsidRPr="00F539F0">
        <w:rPr>
          <w:rFonts w:ascii="Arial" w:eastAsiaTheme="minorEastAsia" w:hAnsi="Arial" w:cs="Arial"/>
          <w:lang w:eastAsia="ja-JP"/>
        </w:rPr>
        <w:t xml:space="preserve">higher </w:t>
      </w:r>
      <w:r w:rsidRPr="00F539F0">
        <w:rPr>
          <w:rFonts w:ascii="Arial" w:eastAsiaTheme="minorEastAsia" w:hAnsi="Arial" w:cs="Arial"/>
          <w:lang w:eastAsia="ja-JP"/>
        </w:rPr>
        <w:t xml:space="preserve">incidence of </w:t>
      </w:r>
      <w:r w:rsidR="00A524D8" w:rsidRPr="00F539F0">
        <w:rPr>
          <w:rFonts w:ascii="Arial" w:eastAsiaTheme="minorEastAsia" w:hAnsi="Arial" w:cs="Arial"/>
          <w:lang w:eastAsia="ja-JP"/>
        </w:rPr>
        <w:t>difficult</w:t>
      </w:r>
      <w:r w:rsidR="00077AD7" w:rsidRPr="00F539F0">
        <w:rPr>
          <w:rFonts w:ascii="Arial" w:eastAsiaTheme="minorEastAsia" w:hAnsi="Arial" w:cs="Arial"/>
          <w:lang w:eastAsia="ja-JP"/>
        </w:rPr>
        <w:t xml:space="preserve"> intubation</w:t>
      </w:r>
      <w:r w:rsidR="00077AD7" w:rsidRPr="00F539F0">
        <w:rPr>
          <w:rFonts w:ascii="Arial" w:eastAsiaTheme="minorEastAsia" w:hAnsi="Arial" w:cs="Arial"/>
          <w:vertAlign w:val="superscript"/>
          <w:lang w:eastAsia="ja-JP"/>
        </w:rPr>
        <w:t>1</w:t>
      </w:r>
      <w:r w:rsidR="005D1FBC" w:rsidRPr="00F539F0">
        <w:rPr>
          <w:rFonts w:ascii="Arial" w:eastAsiaTheme="minorEastAsia" w:hAnsi="Arial" w:cs="Arial"/>
          <w:vertAlign w:val="superscript"/>
          <w:lang w:eastAsia="ja-JP"/>
        </w:rPr>
        <w:t>,2</w:t>
      </w:r>
      <w:r w:rsidR="00A524D8" w:rsidRPr="00F539F0">
        <w:rPr>
          <w:rFonts w:ascii="Arial" w:eastAsiaTheme="minorEastAsia" w:hAnsi="Arial" w:cs="Arial"/>
          <w:lang w:eastAsia="ja-JP"/>
        </w:rPr>
        <w:t>.</w:t>
      </w:r>
      <w:r w:rsidR="00A524D8" w:rsidRPr="00F539F0">
        <w:rPr>
          <w:rFonts w:ascii="Arial" w:hAnsi="Arial" w:cs="Arial"/>
        </w:rPr>
        <w:t xml:space="preserve"> </w:t>
      </w:r>
      <w:r w:rsidR="00077AD7" w:rsidRPr="00F539F0">
        <w:rPr>
          <w:rFonts w:ascii="Arial" w:hAnsi="Arial" w:cs="Arial"/>
        </w:rPr>
        <w:t xml:space="preserve">However, airway management with SGADs </w:t>
      </w:r>
      <w:r w:rsidRPr="00F539F0">
        <w:rPr>
          <w:rFonts w:ascii="Arial" w:hAnsi="Arial" w:cs="Arial"/>
        </w:rPr>
        <w:t xml:space="preserve">in obese patients can </w:t>
      </w:r>
      <w:r w:rsidR="00331DA7" w:rsidRPr="00F539F0">
        <w:rPr>
          <w:rFonts w:ascii="Arial" w:hAnsi="Arial" w:cs="Arial"/>
        </w:rPr>
        <w:t xml:space="preserve">also </w:t>
      </w:r>
      <w:r w:rsidRPr="00F539F0">
        <w:rPr>
          <w:rFonts w:ascii="Arial" w:hAnsi="Arial" w:cs="Arial"/>
        </w:rPr>
        <w:t xml:space="preserve">be challenging. </w:t>
      </w:r>
      <w:r w:rsidR="00842A66" w:rsidRPr="00F539F0">
        <w:rPr>
          <w:rFonts w:ascii="Arial" w:hAnsi="Arial" w:cs="Arial"/>
        </w:rPr>
        <w:t xml:space="preserve">Managing the intra operative ventilation of </w:t>
      </w:r>
      <w:r w:rsidR="005D1FBC" w:rsidRPr="00F539F0">
        <w:rPr>
          <w:rFonts w:ascii="Arial" w:hAnsi="Arial" w:cs="Arial"/>
        </w:rPr>
        <w:t xml:space="preserve">obese patients with SGAD </w:t>
      </w:r>
      <w:r w:rsidR="00842A66" w:rsidRPr="00F539F0">
        <w:rPr>
          <w:rFonts w:ascii="Arial" w:hAnsi="Arial" w:cs="Arial"/>
        </w:rPr>
        <w:t>has also</w:t>
      </w:r>
      <w:r w:rsidR="00474A30" w:rsidRPr="00F539F0">
        <w:rPr>
          <w:rFonts w:ascii="Arial" w:hAnsi="Arial" w:cs="Arial"/>
        </w:rPr>
        <w:t xml:space="preserve"> </w:t>
      </w:r>
      <w:r w:rsidR="005D1FBC" w:rsidRPr="00F539F0">
        <w:rPr>
          <w:rFonts w:ascii="Arial" w:hAnsi="Arial" w:cs="Arial"/>
        </w:rPr>
        <w:t xml:space="preserve">shown to </w:t>
      </w:r>
      <w:r w:rsidR="00842A66" w:rsidRPr="00F539F0">
        <w:rPr>
          <w:rFonts w:ascii="Arial" w:hAnsi="Arial" w:cs="Arial"/>
        </w:rPr>
        <w:t>improve lung volumes of obese patients post operatively in comparison to</w:t>
      </w:r>
      <w:r w:rsidR="005D1FBC" w:rsidRPr="00F539F0">
        <w:rPr>
          <w:rFonts w:ascii="Arial" w:hAnsi="Arial" w:cs="Arial"/>
        </w:rPr>
        <w:t xml:space="preserve"> those </w:t>
      </w:r>
      <w:r w:rsidR="00E672D7" w:rsidRPr="00F539F0">
        <w:rPr>
          <w:rFonts w:ascii="Arial" w:hAnsi="Arial" w:cs="Arial"/>
        </w:rPr>
        <w:t>intubated.</w:t>
      </w:r>
      <w:r w:rsidR="00E672D7" w:rsidRPr="00F539F0">
        <w:rPr>
          <w:rFonts w:ascii="Arial" w:hAnsi="Arial" w:cs="Arial"/>
          <w:vertAlign w:val="superscript"/>
        </w:rPr>
        <w:t xml:space="preserve">3 </w:t>
      </w:r>
      <w:r w:rsidR="00E672D7" w:rsidRPr="00F539F0">
        <w:rPr>
          <w:rFonts w:ascii="Arial" w:hAnsi="Arial" w:cs="Arial"/>
        </w:rPr>
        <w:t xml:space="preserve">Nevertheless, </w:t>
      </w:r>
      <w:r w:rsidR="00DF632E" w:rsidRPr="00F539F0">
        <w:rPr>
          <w:rFonts w:ascii="Arial" w:hAnsi="Arial" w:cs="Arial"/>
        </w:rPr>
        <w:t xml:space="preserve">to ensure safety in </w:t>
      </w:r>
      <w:r w:rsidR="002B2F00" w:rsidRPr="00F539F0">
        <w:rPr>
          <w:rFonts w:ascii="Arial" w:hAnsi="Arial" w:cs="Arial"/>
        </w:rPr>
        <w:t>using SGA</w:t>
      </w:r>
      <w:r w:rsidR="00077AD7" w:rsidRPr="00F539F0">
        <w:rPr>
          <w:rFonts w:ascii="Arial" w:hAnsi="Arial" w:cs="Arial"/>
        </w:rPr>
        <w:t>D</w:t>
      </w:r>
      <w:r w:rsidR="002B2F00" w:rsidRPr="00F539F0">
        <w:rPr>
          <w:rFonts w:ascii="Arial" w:hAnsi="Arial" w:cs="Arial"/>
        </w:rPr>
        <w:t>s</w:t>
      </w:r>
      <w:r w:rsidR="00842A66" w:rsidRPr="00F539F0">
        <w:rPr>
          <w:rFonts w:ascii="Arial" w:hAnsi="Arial" w:cs="Arial"/>
        </w:rPr>
        <w:t xml:space="preserve"> in </w:t>
      </w:r>
      <w:r w:rsidR="00E672D7" w:rsidRPr="00F539F0">
        <w:rPr>
          <w:rFonts w:ascii="Arial" w:hAnsi="Arial" w:cs="Arial"/>
        </w:rPr>
        <w:t>obese</w:t>
      </w:r>
      <w:r w:rsidR="002E24D7" w:rsidRPr="00F539F0">
        <w:rPr>
          <w:rFonts w:ascii="Arial" w:hAnsi="Arial" w:cs="Arial"/>
        </w:rPr>
        <w:t xml:space="preserve"> patients, </w:t>
      </w:r>
      <w:r w:rsidR="00DF632E" w:rsidRPr="00F539F0">
        <w:rPr>
          <w:rFonts w:ascii="Arial" w:hAnsi="Arial" w:cs="Arial"/>
        </w:rPr>
        <w:t>the SGA</w:t>
      </w:r>
      <w:r w:rsidR="00077AD7" w:rsidRPr="00F539F0">
        <w:rPr>
          <w:rFonts w:ascii="Arial" w:hAnsi="Arial" w:cs="Arial"/>
        </w:rPr>
        <w:t>D</w:t>
      </w:r>
      <w:r w:rsidR="00DF632E" w:rsidRPr="00F539F0">
        <w:rPr>
          <w:rFonts w:ascii="Arial" w:hAnsi="Arial" w:cs="Arial"/>
        </w:rPr>
        <w:t xml:space="preserve">s </w:t>
      </w:r>
      <w:r w:rsidR="002E24D7" w:rsidRPr="00F539F0">
        <w:rPr>
          <w:rFonts w:ascii="Arial" w:hAnsi="Arial" w:cs="Arial"/>
        </w:rPr>
        <w:t xml:space="preserve">should </w:t>
      </w:r>
      <w:r w:rsidR="00DF632E" w:rsidRPr="00F539F0">
        <w:rPr>
          <w:rFonts w:ascii="Arial" w:hAnsi="Arial" w:cs="Arial"/>
        </w:rPr>
        <w:t>have high oral leak pressure</w:t>
      </w:r>
      <w:r w:rsidR="00A524D8" w:rsidRPr="00F539F0">
        <w:rPr>
          <w:rFonts w:ascii="Arial" w:hAnsi="Arial" w:cs="Arial"/>
        </w:rPr>
        <w:t xml:space="preserve"> </w:t>
      </w:r>
      <w:r w:rsidR="002E24D7" w:rsidRPr="00F539F0">
        <w:rPr>
          <w:rFonts w:ascii="Arial" w:hAnsi="Arial" w:cs="Arial"/>
        </w:rPr>
        <w:t>(OLP)</w:t>
      </w:r>
      <w:r w:rsidR="00DF632E" w:rsidRPr="00F539F0">
        <w:rPr>
          <w:rFonts w:ascii="Arial" w:hAnsi="Arial" w:cs="Arial"/>
        </w:rPr>
        <w:t xml:space="preserve"> and have features that can ensure low risk of aspiration.</w:t>
      </w:r>
    </w:p>
    <w:p w14:paraId="48C9D6B0" w14:textId="77777777" w:rsidR="00F458B1" w:rsidRPr="00F539F0" w:rsidRDefault="00F458B1" w:rsidP="00F539F0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EF964CD" w14:textId="66B63531" w:rsidR="00D53756" w:rsidRPr="00F539F0" w:rsidRDefault="0054797A" w:rsidP="00F539F0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rFonts w:ascii="Arial" w:eastAsiaTheme="minorEastAsia" w:hAnsi="Arial" w:cs="Arial"/>
          <w:lang w:eastAsia="ja-JP"/>
        </w:rPr>
      </w:pPr>
      <w:r w:rsidRPr="00F539F0">
        <w:rPr>
          <w:rFonts w:ascii="Arial" w:hAnsi="Arial" w:cs="Arial"/>
        </w:rPr>
        <w:t>LMA protector</w:t>
      </w:r>
      <w:r w:rsidR="00C35720" w:rsidRPr="00F539F0">
        <w:rPr>
          <w:rFonts w:ascii="Arial" w:hAnsi="Arial" w:cs="Arial"/>
        </w:rPr>
        <w:t xml:space="preserve"> </w:t>
      </w:r>
      <w:r w:rsidR="00C35720" w:rsidRPr="00F539F0">
        <w:rPr>
          <w:rFonts w:ascii="Arial" w:eastAsiaTheme="minorEastAsia" w:hAnsi="Arial" w:cs="Arial"/>
          <w:lang w:eastAsia="ja-JP"/>
        </w:rPr>
        <w:t>(Teleflex Medical, Co. Westmeath, Ireland)</w:t>
      </w:r>
      <w:r w:rsidRPr="00F539F0">
        <w:rPr>
          <w:rFonts w:ascii="Arial" w:hAnsi="Arial" w:cs="Arial"/>
        </w:rPr>
        <w:t xml:space="preserve"> is </w:t>
      </w:r>
      <w:r w:rsidR="00D53756" w:rsidRPr="00F539F0">
        <w:rPr>
          <w:rFonts w:ascii="Arial" w:eastAsiaTheme="minorEastAsia" w:hAnsi="Arial" w:cs="Arial"/>
          <w:lang w:eastAsia="ja-JP"/>
        </w:rPr>
        <w:t xml:space="preserve">the latest innovation </w:t>
      </w:r>
      <w:r w:rsidR="00164E47" w:rsidRPr="00F539F0">
        <w:rPr>
          <w:rFonts w:ascii="Arial" w:eastAsiaTheme="minorEastAsia" w:hAnsi="Arial" w:cs="Arial"/>
          <w:lang w:eastAsia="ja-JP"/>
        </w:rPr>
        <w:t xml:space="preserve">of </w:t>
      </w:r>
      <w:r w:rsidR="00DF632E" w:rsidRPr="00F539F0">
        <w:rPr>
          <w:rFonts w:ascii="Arial" w:eastAsiaTheme="minorEastAsia" w:hAnsi="Arial" w:cs="Arial"/>
          <w:lang w:eastAsia="ja-JP"/>
        </w:rPr>
        <w:t>second-generation</w:t>
      </w:r>
      <w:r w:rsidR="00164E47" w:rsidRPr="00F539F0">
        <w:rPr>
          <w:rFonts w:ascii="Arial" w:eastAsiaTheme="minorEastAsia" w:hAnsi="Arial" w:cs="Arial"/>
          <w:lang w:eastAsia="ja-JP"/>
        </w:rPr>
        <w:t xml:space="preserve"> </w:t>
      </w:r>
      <w:r w:rsidR="00D53756" w:rsidRPr="00F539F0">
        <w:rPr>
          <w:rFonts w:ascii="Arial" w:eastAsiaTheme="minorEastAsia" w:hAnsi="Arial" w:cs="Arial"/>
          <w:lang w:eastAsia="ja-JP"/>
        </w:rPr>
        <w:t>laryngeal mask</w:t>
      </w:r>
      <w:r w:rsidR="000A2BDB" w:rsidRPr="00F539F0">
        <w:rPr>
          <w:rFonts w:ascii="Arial" w:eastAsiaTheme="minorEastAsia" w:hAnsi="Arial" w:cs="Arial"/>
          <w:lang w:eastAsia="ja-JP"/>
        </w:rPr>
        <w:t>s</w:t>
      </w:r>
      <w:r w:rsidR="00793E38">
        <w:rPr>
          <w:rFonts w:ascii="Arial" w:eastAsiaTheme="minorEastAsia" w:hAnsi="Arial" w:cs="Arial"/>
          <w:lang w:eastAsia="ja-JP"/>
        </w:rPr>
        <w:t xml:space="preserve"> and it is FDA approved. </w:t>
      </w:r>
      <w:r w:rsidR="00C35720" w:rsidRPr="00F539F0">
        <w:rPr>
          <w:rFonts w:ascii="Arial" w:eastAsiaTheme="minorEastAsia" w:hAnsi="Arial" w:cs="Arial"/>
          <w:lang w:eastAsia="ja-JP"/>
        </w:rPr>
        <w:t xml:space="preserve">The airway tube and cuff of the LMA Protector </w:t>
      </w:r>
      <w:r w:rsidRPr="00F539F0">
        <w:rPr>
          <w:rFonts w:ascii="Arial" w:eastAsiaTheme="minorEastAsia" w:hAnsi="Arial" w:cs="Arial"/>
          <w:lang w:eastAsia="ja-JP"/>
        </w:rPr>
        <w:t xml:space="preserve">are </w:t>
      </w:r>
      <w:r w:rsidR="00C35720" w:rsidRPr="00F539F0">
        <w:rPr>
          <w:rFonts w:ascii="Arial" w:eastAsiaTheme="minorEastAsia" w:hAnsi="Arial" w:cs="Arial"/>
          <w:lang w:eastAsia="ja-JP"/>
        </w:rPr>
        <w:t xml:space="preserve">made of </w:t>
      </w:r>
      <w:r w:rsidR="001108E0" w:rsidRPr="00F539F0">
        <w:rPr>
          <w:rFonts w:ascii="Arial" w:eastAsiaTheme="minorEastAsia" w:hAnsi="Arial" w:cs="Arial"/>
          <w:lang w:eastAsia="ja-JP"/>
        </w:rPr>
        <w:t>medical grade</w:t>
      </w:r>
      <w:r w:rsidR="006A5C26" w:rsidRPr="00F539F0">
        <w:rPr>
          <w:rFonts w:ascii="Arial" w:eastAsiaTheme="minorEastAsia" w:hAnsi="Arial" w:cs="Arial"/>
          <w:lang w:eastAsia="ja-JP"/>
        </w:rPr>
        <w:t xml:space="preserve"> </w:t>
      </w:r>
      <w:r w:rsidR="00793E38" w:rsidRPr="00F539F0">
        <w:rPr>
          <w:rFonts w:ascii="Arial" w:eastAsiaTheme="minorEastAsia" w:hAnsi="Arial" w:cs="Arial"/>
          <w:lang w:eastAsia="ja-JP"/>
        </w:rPr>
        <w:t>silicone. It</w:t>
      </w:r>
      <w:r w:rsidR="001108E0" w:rsidRPr="00F539F0">
        <w:rPr>
          <w:rFonts w:ascii="Arial" w:eastAsiaTheme="minorEastAsia" w:hAnsi="Arial" w:cs="Arial"/>
          <w:lang w:eastAsia="ja-JP"/>
        </w:rPr>
        <w:t xml:space="preserve"> also has an enlarged air-inflatable cuff with a</w:t>
      </w:r>
      <w:r w:rsidR="00164E47" w:rsidRPr="00F539F0">
        <w:rPr>
          <w:rFonts w:ascii="Arial" w:eastAsiaTheme="minorEastAsia" w:hAnsi="Arial" w:cs="Arial"/>
          <w:lang w:eastAsia="ja-JP"/>
        </w:rPr>
        <w:t>n</w:t>
      </w:r>
      <w:r w:rsidR="001108E0" w:rsidRPr="00F539F0">
        <w:rPr>
          <w:rFonts w:ascii="Arial" w:eastAsiaTheme="minorEastAsia" w:hAnsi="Arial" w:cs="Arial"/>
          <w:lang w:eastAsia="ja-JP"/>
        </w:rPr>
        <w:t xml:space="preserve"> anatomically</w:t>
      </w:r>
      <w:r w:rsidR="00164E47" w:rsidRPr="00F539F0">
        <w:rPr>
          <w:rFonts w:ascii="Arial" w:eastAsiaTheme="minorEastAsia" w:hAnsi="Arial" w:cs="Arial"/>
          <w:lang w:eastAsia="ja-JP"/>
        </w:rPr>
        <w:t xml:space="preserve"> shaped </w:t>
      </w:r>
      <w:r w:rsidR="00DF632E" w:rsidRPr="00F539F0">
        <w:rPr>
          <w:rFonts w:ascii="Arial" w:eastAsiaTheme="minorEastAsia" w:hAnsi="Arial" w:cs="Arial"/>
          <w:lang w:eastAsia="ja-JP"/>
        </w:rPr>
        <w:t>tube</w:t>
      </w:r>
      <w:r w:rsidR="00474A30" w:rsidRPr="00F539F0">
        <w:rPr>
          <w:rFonts w:ascii="Arial" w:eastAsiaTheme="minorEastAsia" w:hAnsi="Arial" w:cs="Arial"/>
          <w:lang w:eastAsia="ja-JP"/>
        </w:rPr>
        <w:t>, enabling</w:t>
      </w:r>
      <w:r w:rsidR="00DF632E" w:rsidRPr="00F539F0">
        <w:rPr>
          <w:rFonts w:ascii="Arial" w:eastAsiaTheme="minorEastAsia" w:hAnsi="Arial" w:cs="Arial"/>
          <w:lang w:eastAsia="ja-JP"/>
        </w:rPr>
        <w:t xml:space="preserve"> it to sit </w:t>
      </w:r>
      <w:r w:rsidR="00474A30" w:rsidRPr="00F539F0">
        <w:rPr>
          <w:rFonts w:ascii="Arial" w:eastAsiaTheme="minorEastAsia" w:hAnsi="Arial" w:cs="Arial"/>
          <w:lang w:eastAsia="ja-JP"/>
        </w:rPr>
        <w:t>better in</w:t>
      </w:r>
      <w:r w:rsidR="000A2BDB" w:rsidRPr="00F539F0">
        <w:rPr>
          <w:rFonts w:ascii="Arial" w:eastAsiaTheme="minorEastAsia" w:hAnsi="Arial" w:cs="Arial"/>
          <w:lang w:eastAsia="ja-JP"/>
        </w:rPr>
        <w:t xml:space="preserve"> </w:t>
      </w:r>
      <w:r w:rsidR="00DF632E" w:rsidRPr="00F539F0">
        <w:rPr>
          <w:rFonts w:ascii="Arial" w:eastAsiaTheme="minorEastAsia" w:hAnsi="Arial" w:cs="Arial"/>
          <w:lang w:eastAsia="ja-JP"/>
        </w:rPr>
        <w:t xml:space="preserve">the post cricoid area, above the </w:t>
      </w:r>
      <w:proofErr w:type="spellStart"/>
      <w:r w:rsidR="00DF632E" w:rsidRPr="00F539F0">
        <w:rPr>
          <w:rFonts w:ascii="Arial" w:eastAsiaTheme="minorEastAsia" w:hAnsi="Arial" w:cs="Arial"/>
          <w:lang w:eastAsia="ja-JP"/>
        </w:rPr>
        <w:t>oesophageal</w:t>
      </w:r>
      <w:proofErr w:type="spellEnd"/>
      <w:r w:rsidR="00DF632E" w:rsidRPr="00F539F0">
        <w:rPr>
          <w:rFonts w:ascii="Arial" w:eastAsiaTheme="minorEastAsia" w:hAnsi="Arial" w:cs="Arial"/>
          <w:lang w:eastAsia="ja-JP"/>
        </w:rPr>
        <w:t xml:space="preserve"> sphincter. These </w:t>
      </w:r>
      <w:r w:rsidR="00474A30" w:rsidRPr="00F539F0">
        <w:rPr>
          <w:rFonts w:ascii="Arial" w:eastAsiaTheme="minorEastAsia" w:hAnsi="Arial" w:cs="Arial"/>
          <w:lang w:eastAsia="ja-JP"/>
        </w:rPr>
        <w:t>features result</w:t>
      </w:r>
      <w:r w:rsidR="000A2BDB" w:rsidRPr="00F539F0">
        <w:rPr>
          <w:rFonts w:ascii="Arial" w:eastAsiaTheme="minorEastAsia" w:hAnsi="Arial" w:cs="Arial"/>
          <w:lang w:eastAsia="ja-JP"/>
        </w:rPr>
        <w:t xml:space="preserve"> in</w:t>
      </w:r>
      <w:r w:rsidR="00DF632E" w:rsidRPr="00F539F0">
        <w:rPr>
          <w:rFonts w:ascii="Arial" w:eastAsiaTheme="minorEastAsia" w:hAnsi="Arial" w:cs="Arial"/>
          <w:lang w:eastAsia="ja-JP"/>
        </w:rPr>
        <w:t xml:space="preserve"> the LMA </w:t>
      </w:r>
      <w:r w:rsidR="00474A30" w:rsidRPr="00F539F0">
        <w:rPr>
          <w:rFonts w:ascii="Arial" w:eastAsiaTheme="minorEastAsia" w:hAnsi="Arial" w:cs="Arial"/>
          <w:lang w:eastAsia="ja-JP"/>
        </w:rPr>
        <w:t>Protector yielding</w:t>
      </w:r>
      <w:r w:rsidR="00DF632E" w:rsidRPr="00F539F0">
        <w:rPr>
          <w:rFonts w:ascii="Arial" w:eastAsiaTheme="minorEastAsia" w:hAnsi="Arial" w:cs="Arial"/>
          <w:lang w:eastAsia="ja-JP"/>
        </w:rPr>
        <w:t xml:space="preserve"> a high </w:t>
      </w:r>
      <w:r w:rsidR="002E24D7" w:rsidRPr="00F539F0">
        <w:rPr>
          <w:rFonts w:ascii="Arial" w:eastAsiaTheme="minorEastAsia" w:hAnsi="Arial" w:cs="Arial"/>
          <w:lang w:eastAsia="ja-JP"/>
        </w:rPr>
        <w:t xml:space="preserve">OLP. </w:t>
      </w:r>
      <w:r w:rsidR="00842A66" w:rsidRPr="00F539F0">
        <w:rPr>
          <w:rFonts w:ascii="Arial" w:eastAsiaTheme="minorEastAsia" w:hAnsi="Arial" w:cs="Arial"/>
          <w:vertAlign w:val="superscript"/>
          <w:lang w:eastAsia="ja-JP"/>
        </w:rPr>
        <w:t xml:space="preserve">4 </w:t>
      </w:r>
      <w:r w:rsidR="00DF632E" w:rsidRPr="00F539F0">
        <w:rPr>
          <w:rFonts w:ascii="Arial" w:eastAsiaTheme="minorEastAsia" w:hAnsi="Arial" w:cs="Arial"/>
          <w:lang w:eastAsia="ja-JP"/>
        </w:rPr>
        <w:t xml:space="preserve">In addition, it has </w:t>
      </w:r>
      <w:r w:rsidR="00842A66" w:rsidRPr="00F539F0">
        <w:rPr>
          <w:rFonts w:ascii="Arial" w:eastAsiaTheme="minorEastAsia" w:hAnsi="Arial" w:cs="Arial"/>
          <w:lang w:eastAsia="ja-JP"/>
        </w:rPr>
        <w:t>dual gastric channels that emerge</w:t>
      </w:r>
      <w:r w:rsidR="00DF632E" w:rsidRPr="00F539F0">
        <w:rPr>
          <w:rFonts w:ascii="Arial" w:eastAsiaTheme="minorEastAsia" w:hAnsi="Arial" w:cs="Arial"/>
          <w:lang w:eastAsia="ja-JP"/>
        </w:rPr>
        <w:t xml:space="preserve"> as separate ports proximally. A suction tube can be attached to the male drainage port around the laryngeal region or a well-lubricated gastric tube may be passed through the female drainage port to the stomach. The high OLP combined with the dual gastric ports </w:t>
      </w:r>
      <w:r w:rsidR="00842A66" w:rsidRPr="00F539F0">
        <w:rPr>
          <w:rFonts w:ascii="Arial" w:eastAsiaTheme="minorEastAsia" w:hAnsi="Arial" w:cs="Arial"/>
          <w:lang w:eastAsia="ja-JP"/>
        </w:rPr>
        <w:t xml:space="preserve">should offer better </w:t>
      </w:r>
      <w:r w:rsidR="00DF632E" w:rsidRPr="00F539F0">
        <w:rPr>
          <w:rFonts w:ascii="Arial" w:eastAsiaTheme="minorEastAsia" w:hAnsi="Arial" w:cs="Arial"/>
          <w:lang w:eastAsia="ja-JP"/>
        </w:rPr>
        <w:t>protect</w:t>
      </w:r>
      <w:r w:rsidR="00842A66" w:rsidRPr="00F539F0">
        <w:rPr>
          <w:rFonts w:ascii="Arial" w:eastAsiaTheme="minorEastAsia" w:hAnsi="Arial" w:cs="Arial"/>
          <w:lang w:eastAsia="ja-JP"/>
        </w:rPr>
        <w:t xml:space="preserve">ion </w:t>
      </w:r>
      <w:r w:rsidR="00164E47" w:rsidRPr="00F539F0">
        <w:rPr>
          <w:rFonts w:ascii="Arial" w:eastAsiaTheme="minorEastAsia" w:hAnsi="Arial" w:cs="Arial"/>
          <w:lang w:eastAsia="ja-JP"/>
        </w:rPr>
        <w:t>from aspiration</w:t>
      </w:r>
      <w:r w:rsidR="00842A66" w:rsidRPr="00F539F0">
        <w:rPr>
          <w:rFonts w:ascii="Arial" w:eastAsiaTheme="minorEastAsia" w:hAnsi="Arial" w:cs="Arial"/>
          <w:lang w:eastAsia="ja-JP"/>
        </w:rPr>
        <w:t xml:space="preserve"> for patients</w:t>
      </w:r>
      <w:r w:rsidR="00164E47" w:rsidRPr="00F539F0">
        <w:rPr>
          <w:rFonts w:ascii="Arial" w:eastAsiaTheme="minorEastAsia" w:hAnsi="Arial" w:cs="Arial"/>
          <w:lang w:eastAsia="ja-JP"/>
        </w:rPr>
        <w:t>.</w:t>
      </w:r>
    </w:p>
    <w:p w14:paraId="06486258" w14:textId="3D3B02A9" w:rsidR="002E24D7" w:rsidRPr="00F539F0" w:rsidRDefault="00842A66" w:rsidP="00F539F0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rFonts w:ascii="Arial" w:eastAsiaTheme="minorEastAsia" w:hAnsi="Arial" w:cs="Arial"/>
          <w:lang w:eastAsia="ja-JP"/>
        </w:rPr>
      </w:pPr>
      <w:r w:rsidRPr="00F539F0">
        <w:rPr>
          <w:rFonts w:ascii="Arial" w:eastAsiaTheme="minorEastAsia" w:hAnsi="Arial" w:cs="Arial"/>
          <w:lang w:eastAsia="ja-JP"/>
        </w:rPr>
        <w:t>Currently, t</w:t>
      </w:r>
      <w:r w:rsidR="002E24D7" w:rsidRPr="00F539F0">
        <w:rPr>
          <w:rFonts w:ascii="Arial" w:eastAsiaTheme="minorEastAsia" w:hAnsi="Arial" w:cs="Arial"/>
          <w:lang w:eastAsia="ja-JP"/>
        </w:rPr>
        <w:t xml:space="preserve">here </w:t>
      </w:r>
      <w:r w:rsidR="002B2F00" w:rsidRPr="00F539F0">
        <w:rPr>
          <w:rFonts w:ascii="Arial" w:eastAsiaTheme="minorEastAsia" w:hAnsi="Arial" w:cs="Arial"/>
          <w:lang w:eastAsia="ja-JP"/>
        </w:rPr>
        <w:t xml:space="preserve">is paucity in studies </w:t>
      </w:r>
      <w:r w:rsidR="002E24D7" w:rsidRPr="00F539F0">
        <w:rPr>
          <w:rFonts w:ascii="Arial" w:eastAsiaTheme="minorEastAsia" w:hAnsi="Arial" w:cs="Arial"/>
          <w:lang w:eastAsia="ja-JP"/>
        </w:rPr>
        <w:t xml:space="preserve">using SGADs in obese patients. In this </w:t>
      </w:r>
      <w:r w:rsidR="00BC0A48" w:rsidRPr="00F539F0">
        <w:rPr>
          <w:rFonts w:ascii="Arial" w:eastAsiaTheme="minorEastAsia" w:hAnsi="Arial" w:cs="Arial"/>
          <w:lang w:eastAsia="ja-JP"/>
        </w:rPr>
        <w:t xml:space="preserve">preliminary </w:t>
      </w:r>
      <w:r w:rsidR="002E24D7" w:rsidRPr="00F539F0">
        <w:rPr>
          <w:rFonts w:ascii="Arial" w:eastAsiaTheme="minorEastAsia" w:hAnsi="Arial" w:cs="Arial"/>
          <w:lang w:eastAsia="ja-JP"/>
        </w:rPr>
        <w:t>observational study we would like to assess the clinical performance of the LMA protector in the moderately obese patients (30 kg/m</w:t>
      </w:r>
      <w:r w:rsidR="002E24D7" w:rsidRPr="00F539F0">
        <w:rPr>
          <w:rFonts w:ascii="Arial" w:eastAsiaTheme="minorEastAsia" w:hAnsi="Arial" w:cs="Arial"/>
          <w:vertAlign w:val="superscript"/>
          <w:lang w:eastAsia="ja-JP"/>
        </w:rPr>
        <w:t>2</w:t>
      </w:r>
      <w:r w:rsidRPr="00F539F0">
        <w:rPr>
          <w:rFonts w:ascii="Arial" w:eastAsiaTheme="minorEastAsia" w:hAnsi="Arial" w:cs="Arial"/>
          <w:lang w:eastAsia="ja-JP"/>
        </w:rPr>
        <w:t>≤</w:t>
      </w:r>
      <w:r w:rsidR="002E24D7" w:rsidRPr="00F539F0">
        <w:rPr>
          <w:rFonts w:ascii="Arial" w:eastAsiaTheme="minorEastAsia" w:hAnsi="Arial" w:cs="Arial"/>
          <w:lang w:eastAsia="ja-JP"/>
        </w:rPr>
        <w:t xml:space="preserve"> BMI</w:t>
      </w:r>
      <w:r w:rsidRPr="00F539F0">
        <w:rPr>
          <w:rFonts w:ascii="Arial" w:eastAsiaTheme="minorEastAsia" w:hAnsi="Arial" w:cs="Arial"/>
          <w:lang w:eastAsia="ja-JP"/>
        </w:rPr>
        <w:t>≤</w:t>
      </w:r>
      <w:r w:rsidR="002E24D7" w:rsidRPr="00F539F0">
        <w:rPr>
          <w:rFonts w:ascii="Arial" w:eastAsiaTheme="minorEastAsia" w:hAnsi="Arial" w:cs="Arial"/>
          <w:lang w:eastAsia="ja-JP"/>
        </w:rPr>
        <w:t>35kg/m</w:t>
      </w:r>
      <w:r w:rsidR="002E24D7" w:rsidRPr="00F539F0">
        <w:rPr>
          <w:rFonts w:ascii="Arial" w:eastAsiaTheme="minorEastAsia" w:hAnsi="Arial" w:cs="Arial"/>
          <w:vertAlign w:val="superscript"/>
          <w:lang w:eastAsia="ja-JP"/>
        </w:rPr>
        <w:t>2</w:t>
      </w:r>
      <w:r w:rsidR="002E24D7" w:rsidRPr="00F539F0">
        <w:rPr>
          <w:rFonts w:ascii="Arial" w:eastAsiaTheme="minorEastAsia" w:hAnsi="Arial" w:cs="Arial"/>
          <w:lang w:eastAsia="ja-JP"/>
        </w:rPr>
        <w:t xml:space="preserve">). </w:t>
      </w:r>
    </w:p>
    <w:p w14:paraId="668B76C9" w14:textId="4F8D4DE8" w:rsidR="0068693F" w:rsidRPr="00F539F0" w:rsidRDefault="0068693F" w:rsidP="00F539F0">
      <w:pPr>
        <w:spacing w:line="360" w:lineRule="auto"/>
        <w:jc w:val="both"/>
        <w:rPr>
          <w:rFonts w:ascii="Arial" w:hAnsi="Arial" w:cs="Arial"/>
        </w:rPr>
      </w:pPr>
    </w:p>
    <w:p w14:paraId="600372E6" w14:textId="77777777" w:rsidR="0068693F" w:rsidRPr="00F539F0" w:rsidRDefault="0068693F" w:rsidP="00F539F0">
      <w:pPr>
        <w:spacing w:line="360" w:lineRule="auto"/>
        <w:jc w:val="both"/>
        <w:rPr>
          <w:rFonts w:ascii="Arial" w:hAnsi="Arial" w:cs="Arial"/>
        </w:rPr>
      </w:pPr>
    </w:p>
    <w:p w14:paraId="7E7C9760" w14:textId="77777777" w:rsidR="00F539F0" w:rsidRDefault="00F539F0" w:rsidP="00F539F0">
      <w:pPr>
        <w:spacing w:line="360" w:lineRule="auto"/>
        <w:jc w:val="both"/>
        <w:rPr>
          <w:rFonts w:ascii="Arial" w:hAnsi="Arial" w:cs="Arial"/>
        </w:rPr>
      </w:pPr>
    </w:p>
    <w:p w14:paraId="76B51199" w14:textId="77777777" w:rsidR="00F539F0" w:rsidRDefault="00F539F0" w:rsidP="00F539F0">
      <w:pPr>
        <w:spacing w:line="360" w:lineRule="auto"/>
        <w:jc w:val="both"/>
        <w:rPr>
          <w:rFonts w:ascii="Arial" w:hAnsi="Arial" w:cs="Arial"/>
        </w:rPr>
      </w:pPr>
    </w:p>
    <w:p w14:paraId="5982AC5B" w14:textId="77777777" w:rsidR="00F539F0" w:rsidRDefault="00F539F0" w:rsidP="00F539F0">
      <w:pPr>
        <w:spacing w:line="360" w:lineRule="auto"/>
        <w:jc w:val="both"/>
        <w:rPr>
          <w:rFonts w:ascii="Arial" w:hAnsi="Arial" w:cs="Arial"/>
        </w:rPr>
      </w:pPr>
    </w:p>
    <w:p w14:paraId="738E9B9F" w14:textId="1B7102BC" w:rsidR="00524180" w:rsidRPr="00F539F0" w:rsidRDefault="00524180" w:rsidP="00F539F0">
      <w:pPr>
        <w:spacing w:line="360" w:lineRule="auto"/>
        <w:jc w:val="both"/>
        <w:rPr>
          <w:rFonts w:ascii="Arial" w:hAnsi="Arial" w:cs="Arial"/>
        </w:rPr>
      </w:pPr>
      <w:r w:rsidRPr="00F539F0">
        <w:rPr>
          <w:rFonts w:ascii="Arial" w:hAnsi="Arial" w:cs="Arial"/>
        </w:rPr>
        <w:t>Methodology</w:t>
      </w:r>
    </w:p>
    <w:p w14:paraId="40F5096A" w14:textId="77777777" w:rsidR="00524180" w:rsidRPr="00F539F0" w:rsidRDefault="00524180" w:rsidP="00F539F0">
      <w:pPr>
        <w:spacing w:line="360" w:lineRule="auto"/>
        <w:jc w:val="both"/>
        <w:rPr>
          <w:rFonts w:ascii="Arial" w:hAnsi="Arial" w:cs="Arial"/>
        </w:rPr>
      </w:pPr>
    </w:p>
    <w:p w14:paraId="7E40FAED" w14:textId="0A9E8E6E" w:rsidR="008F730E" w:rsidRDefault="008F730E" w:rsidP="00F539F0">
      <w:pPr>
        <w:spacing w:line="360" w:lineRule="auto"/>
        <w:jc w:val="both"/>
        <w:rPr>
          <w:rFonts w:ascii="Arial" w:hAnsi="Arial" w:cs="Arial"/>
        </w:rPr>
      </w:pPr>
      <w:r w:rsidRPr="00F539F0">
        <w:rPr>
          <w:rFonts w:ascii="Arial" w:hAnsi="Arial" w:cs="Arial"/>
        </w:rPr>
        <w:t>After approval from the hospital’s Institutional Review Board</w:t>
      </w:r>
      <w:r w:rsidR="00B53844">
        <w:rPr>
          <w:rFonts w:ascii="Arial" w:hAnsi="Arial" w:cs="Arial"/>
          <w:lang w:val="en-SG"/>
        </w:rPr>
        <w:t>,</w:t>
      </w:r>
      <w:r w:rsidR="00205C78">
        <w:rPr>
          <w:rFonts w:ascii="Arial" w:hAnsi="Arial" w:cs="Arial"/>
          <w:lang w:val="en-SG"/>
        </w:rPr>
        <w:t xml:space="preserve"> </w:t>
      </w:r>
      <w:r w:rsidRPr="00F539F0">
        <w:rPr>
          <w:rFonts w:ascii="Arial" w:hAnsi="Arial" w:cs="Arial"/>
          <w:lang w:val="en-SG"/>
        </w:rPr>
        <w:t>we will recruit a</w:t>
      </w:r>
      <w:r w:rsidRPr="00F539F0">
        <w:rPr>
          <w:rFonts w:ascii="Arial" w:hAnsi="Arial" w:cs="Arial"/>
        </w:rPr>
        <w:t xml:space="preserve"> total </w:t>
      </w:r>
      <w:r w:rsidR="00474A30" w:rsidRPr="00F539F0">
        <w:rPr>
          <w:rFonts w:ascii="Arial" w:hAnsi="Arial" w:cs="Arial"/>
        </w:rPr>
        <w:t>of 30</w:t>
      </w:r>
      <w:r w:rsidR="0063777B" w:rsidRPr="00F539F0">
        <w:rPr>
          <w:rFonts w:ascii="Arial" w:hAnsi="Arial" w:cs="Arial"/>
        </w:rPr>
        <w:t xml:space="preserve"> </w:t>
      </w:r>
      <w:r w:rsidRPr="00F539F0">
        <w:rPr>
          <w:rFonts w:ascii="Arial" w:hAnsi="Arial" w:cs="Arial"/>
        </w:rPr>
        <w:t xml:space="preserve">patients scheduled for elective surgical procedures under general </w:t>
      </w:r>
      <w:proofErr w:type="spellStart"/>
      <w:r w:rsidRPr="00F539F0">
        <w:rPr>
          <w:rFonts w:ascii="Arial" w:hAnsi="Arial" w:cs="Arial"/>
        </w:rPr>
        <w:t>anaesthesia</w:t>
      </w:r>
      <w:proofErr w:type="spellEnd"/>
      <w:r w:rsidRPr="00F539F0">
        <w:rPr>
          <w:rFonts w:ascii="Arial" w:hAnsi="Arial" w:cs="Arial"/>
        </w:rPr>
        <w:t xml:space="preserve"> that are amenable to </w:t>
      </w:r>
      <w:proofErr w:type="spellStart"/>
      <w:r w:rsidRPr="00F539F0">
        <w:rPr>
          <w:rFonts w:ascii="Arial" w:hAnsi="Arial" w:cs="Arial"/>
        </w:rPr>
        <w:t>supraglottic</w:t>
      </w:r>
      <w:proofErr w:type="spellEnd"/>
      <w:r w:rsidRPr="00F539F0">
        <w:rPr>
          <w:rFonts w:ascii="Arial" w:hAnsi="Arial" w:cs="Arial"/>
        </w:rPr>
        <w:t xml:space="preserve"> airway management in our tertiary hospital. We will include patie</w:t>
      </w:r>
      <w:r w:rsidR="00B62604" w:rsidRPr="00F539F0">
        <w:rPr>
          <w:rFonts w:ascii="Arial" w:hAnsi="Arial" w:cs="Arial"/>
        </w:rPr>
        <w:t>n</w:t>
      </w:r>
      <w:r w:rsidRPr="00F539F0">
        <w:rPr>
          <w:rFonts w:ascii="Arial" w:hAnsi="Arial" w:cs="Arial"/>
        </w:rPr>
        <w:t>ts who are moderately obese (30</w:t>
      </w:r>
      <w:r w:rsidR="00A524D8" w:rsidRPr="00F539F0">
        <w:rPr>
          <w:rFonts w:ascii="Arial" w:hAnsi="Arial" w:cs="Arial"/>
        </w:rPr>
        <w:t xml:space="preserve"> kg/m</w:t>
      </w:r>
      <w:r w:rsidR="00A524D8" w:rsidRPr="00F539F0">
        <w:rPr>
          <w:rFonts w:ascii="Arial" w:hAnsi="Arial" w:cs="Arial"/>
          <w:vertAlign w:val="superscript"/>
        </w:rPr>
        <w:t>2</w:t>
      </w:r>
      <w:r w:rsidR="00842A66" w:rsidRPr="00F539F0">
        <w:rPr>
          <w:rFonts w:ascii="Arial" w:hAnsi="Arial" w:cs="Arial"/>
        </w:rPr>
        <w:t xml:space="preserve">≤ </w:t>
      </w:r>
      <w:r w:rsidRPr="00F539F0">
        <w:rPr>
          <w:rFonts w:ascii="Arial" w:hAnsi="Arial" w:cs="Arial"/>
        </w:rPr>
        <w:t xml:space="preserve">BMI </w:t>
      </w:r>
      <w:r w:rsidR="00842A66" w:rsidRPr="00F539F0">
        <w:rPr>
          <w:rFonts w:ascii="Arial" w:hAnsi="Arial" w:cs="Arial"/>
        </w:rPr>
        <w:t>≤</w:t>
      </w:r>
      <w:r w:rsidRPr="00F539F0">
        <w:rPr>
          <w:rFonts w:ascii="Arial" w:hAnsi="Arial" w:cs="Arial"/>
        </w:rPr>
        <w:t xml:space="preserve"> 35 kg/m</w:t>
      </w:r>
      <w:r w:rsidRPr="00F539F0">
        <w:rPr>
          <w:rFonts w:ascii="Arial" w:hAnsi="Arial" w:cs="Arial"/>
          <w:vertAlign w:val="superscript"/>
        </w:rPr>
        <w:t>2</w:t>
      </w:r>
      <w:r w:rsidRPr="00F539F0">
        <w:rPr>
          <w:rFonts w:ascii="Arial" w:hAnsi="Arial" w:cs="Arial"/>
        </w:rPr>
        <w:t>) and will exclude patients of ASA physical status IV, at high risk of regurgitation or asp</w:t>
      </w:r>
      <w:r w:rsidR="00793E38">
        <w:rPr>
          <w:rFonts w:ascii="Arial" w:hAnsi="Arial" w:cs="Arial"/>
        </w:rPr>
        <w:t>iration for example those with</w:t>
      </w:r>
      <w:r w:rsidRPr="00F539F0">
        <w:rPr>
          <w:rFonts w:ascii="Arial" w:hAnsi="Arial" w:cs="Arial"/>
        </w:rPr>
        <w:t xml:space="preserve"> symptomatic gastro-esophageal reflux, hiatus hernia, respiratory tract pathology </w:t>
      </w:r>
      <w:proofErr w:type="spellStart"/>
      <w:r w:rsidRPr="00F539F0">
        <w:rPr>
          <w:rFonts w:ascii="Arial" w:hAnsi="Arial" w:cs="Arial"/>
        </w:rPr>
        <w:t>eg</w:t>
      </w:r>
      <w:proofErr w:type="spellEnd"/>
      <w:r w:rsidRPr="00F539F0">
        <w:rPr>
          <w:rFonts w:ascii="Arial" w:hAnsi="Arial" w:cs="Arial"/>
        </w:rPr>
        <w:t xml:space="preserve">. preoperative </w:t>
      </w:r>
      <w:r w:rsidR="00A524D8" w:rsidRPr="00F539F0">
        <w:rPr>
          <w:rFonts w:ascii="Arial" w:hAnsi="Arial" w:cs="Arial"/>
        </w:rPr>
        <w:t>sore throat</w:t>
      </w:r>
      <w:r w:rsidR="00E67144" w:rsidRPr="00F539F0">
        <w:rPr>
          <w:rFonts w:ascii="Arial" w:hAnsi="Arial" w:cs="Arial"/>
        </w:rPr>
        <w:t>, patients with previous head and neck surgery with deformity or radiotherapy to the neck with hypopharyngeal involvement, and patients with inadequate mouth openin</w:t>
      </w:r>
      <w:r w:rsidR="00793E38">
        <w:rPr>
          <w:rFonts w:ascii="Arial" w:hAnsi="Arial" w:cs="Arial"/>
        </w:rPr>
        <w:t>g to permit insertion of device.</w:t>
      </w:r>
    </w:p>
    <w:p w14:paraId="7FCAD877" w14:textId="77777777" w:rsidR="00F458B1" w:rsidRPr="00F539F0" w:rsidRDefault="00F458B1" w:rsidP="00F539F0">
      <w:pPr>
        <w:spacing w:line="360" w:lineRule="auto"/>
        <w:jc w:val="both"/>
        <w:rPr>
          <w:rFonts w:ascii="Arial" w:hAnsi="Arial" w:cs="Arial"/>
        </w:rPr>
      </w:pPr>
    </w:p>
    <w:p w14:paraId="1DE74751" w14:textId="29DF4E22" w:rsidR="008F730E" w:rsidRPr="00F539F0" w:rsidRDefault="00E33658" w:rsidP="00F539F0">
      <w:pPr>
        <w:spacing w:line="360" w:lineRule="auto"/>
        <w:ind w:firstLine="720"/>
        <w:jc w:val="both"/>
        <w:rPr>
          <w:rFonts w:ascii="Arial" w:hAnsi="Arial" w:cs="Arial"/>
        </w:rPr>
      </w:pPr>
      <w:r w:rsidRPr="00F539F0">
        <w:rPr>
          <w:rFonts w:ascii="Arial" w:hAnsi="Arial" w:cs="Arial"/>
        </w:rPr>
        <w:t>Patients a</w:t>
      </w:r>
      <w:r w:rsidR="008F730E" w:rsidRPr="00F539F0">
        <w:rPr>
          <w:rFonts w:ascii="Arial" w:hAnsi="Arial" w:cs="Arial"/>
        </w:rPr>
        <w:t xml:space="preserve">re not </w:t>
      </w:r>
      <w:proofErr w:type="spellStart"/>
      <w:r w:rsidR="008F730E" w:rsidRPr="00F539F0">
        <w:rPr>
          <w:rFonts w:ascii="Arial" w:hAnsi="Arial" w:cs="Arial"/>
        </w:rPr>
        <w:t>premedicated</w:t>
      </w:r>
      <w:proofErr w:type="spellEnd"/>
      <w:r w:rsidR="008F730E" w:rsidRPr="00F539F0">
        <w:rPr>
          <w:rFonts w:ascii="Arial" w:hAnsi="Arial" w:cs="Arial"/>
        </w:rPr>
        <w:t xml:space="preserve">. They </w:t>
      </w:r>
      <w:r w:rsidRPr="00F539F0">
        <w:rPr>
          <w:rFonts w:ascii="Arial" w:hAnsi="Arial" w:cs="Arial"/>
        </w:rPr>
        <w:t xml:space="preserve">are </w:t>
      </w:r>
      <w:r w:rsidR="008F730E" w:rsidRPr="00F539F0">
        <w:rPr>
          <w:rFonts w:ascii="Arial" w:hAnsi="Arial" w:cs="Arial"/>
        </w:rPr>
        <w:t xml:space="preserve">positioned supine on the operating table, with the head resting on a </w:t>
      </w:r>
      <w:r w:rsidR="00A524D8" w:rsidRPr="00F539F0">
        <w:rPr>
          <w:rFonts w:ascii="Arial" w:hAnsi="Arial" w:cs="Arial"/>
        </w:rPr>
        <w:t xml:space="preserve">head ring. </w:t>
      </w:r>
      <w:r w:rsidR="00551351" w:rsidRPr="00F539F0">
        <w:rPr>
          <w:rFonts w:ascii="Arial" w:hAnsi="Arial" w:cs="Arial"/>
        </w:rPr>
        <w:t xml:space="preserve">Standard monitoring will </w:t>
      </w:r>
      <w:r w:rsidR="00A524D8" w:rsidRPr="00F539F0">
        <w:rPr>
          <w:rFonts w:ascii="Arial" w:hAnsi="Arial" w:cs="Arial"/>
        </w:rPr>
        <w:t>be instituted</w:t>
      </w:r>
      <w:r w:rsidR="008F730E" w:rsidRPr="00F539F0">
        <w:rPr>
          <w:rFonts w:ascii="Arial" w:hAnsi="Arial" w:cs="Arial"/>
        </w:rPr>
        <w:t xml:space="preserve"> b</w:t>
      </w:r>
      <w:r w:rsidR="00793E38">
        <w:rPr>
          <w:rFonts w:ascii="Arial" w:hAnsi="Arial" w:cs="Arial"/>
        </w:rPr>
        <w:t xml:space="preserve">efore induction of </w:t>
      </w:r>
      <w:proofErr w:type="spellStart"/>
      <w:r w:rsidR="00793E38">
        <w:rPr>
          <w:rFonts w:ascii="Arial" w:hAnsi="Arial" w:cs="Arial"/>
        </w:rPr>
        <w:t>anaesthesia</w:t>
      </w:r>
      <w:proofErr w:type="spellEnd"/>
      <w:r w:rsidR="00793E38">
        <w:rPr>
          <w:rFonts w:ascii="Arial" w:hAnsi="Arial" w:cs="Arial"/>
        </w:rPr>
        <w:t>, for example,</w:t>
      </w:r>
      <w:r w:rsidR="008F730E" w:rsidRPr="00F539F0">
        <w:rPr>
          <w:rFonts w:ascii="Arial" w:hAnsi="Arial" w:cs="Arial"/>
        </w:rPr>
        <w:t xml:space="preserve"> pulse oximetry, electrocardiograph and non-invasive bl</w:t>
      </w:r>
      <w:r w:rsidR="00551351" w:rsidRPr="00F539F0">
        <w:rPr>
          <w:rFonts w:ascii="Arial" w:hAnsi="Arial" w:cs="Arial"/>
        </w:rPr>
        <w:t>ood pressure. Pre-oxygenation i</w:t>
      </w:r>
      <w:r w:rsidR="008F730E" w:rsidRPr="00F539F0">
        <w:rPr>
          <w:rFonts w:ascii="Arial" w:hAnsi="Arial" w:cs="Arial"/>
        </w:rPr>
        <w:t xml:space="preserve">s carried out with high flow oxygen for three minutes prior to induction of </w:t>
      </w:r>
      <w:proofErr w:type="spellStart"/>
      <w:r w:rsidR="008F730E" w:rsidRPr="00F539F0">
        <w:rPr>
          <w:rFonts w:ascii="Arial" w:hAnsi="Arial" w:cs="Arial"/>
        </w:rPr>
        <w:t>anaesthesia</w:t>
      </w:r>
      <w:proofErr w:type="spellEnd"/>
      <w:r w:rsidR="00E67144" w:rsidRPr="00F539F0">
        <w:rPr>
          <w:rFonts w:ascii="Arial" w:hAnsi="Arial" w:cs="Arial"/>
        </w:rPr>
        <w:t>.</w:t>
      </w:r>
      <w:r w:rsidR="008F730E" w:rsidRPr="00F539F0">
        <w:rPr>
          <w:rFonts w:ascii="Arial" w:hAnsi="Arial" w:cs="Arial"/>
        </w:rPr>
        <w:t xml:space="preserve"> </w:t>
      </w:r>
    </w:p>
    <w:p w14:paraId="4CA7B396" w14:textId="77777777" w:rsidR="00D756B7" w:rsidRPr="00F539F0" w:rsidRDefault="00D756B7" w:rsidP="00F539F0">
      <w:pPr>
        <w:spacing w:line="360" w:lineRule="auto"/>
        <w:jc w:val="both"/>
        <w:rPr>
          <w:rFonts w:ascii="Arial" w:hAnsi="Arial" w:cs="Arial"/>
        </w:rPr>
      </w:pPr>
    </w:p>
    <w:p w14:paraId="3F3CD471" w14:textId="1F91A6C7" w:rsidR="00BE0950" w:rsidRPr="00F539F0" w:rsidRDefault="00551351" w:rsidP="00F539F0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rFonts w:ascii="Arial" w:eastAsiaTheme="minorEastAsia" w:hAnsi="Arial" w:cs="Arial"/>
          <w:lang w:eastAsia="ja-JP"/>
        </w:rPr>
      </w:pPr>
      <w:r w:rsidRPr="00F539F0">
        <w:rPr>
          <w:rFonts w:ascii="Arial" w:eastAsiaTheme="minorEastAsia" w:hAnsi="Arial" w:cs="Arial"/>
          <w:lang w:eastAsia="ja-JP"/>
        </w:rPr>
        <w:t>The LMA Protector cuff i</w:t>
      </w:r>
      <w:r w:rsidR="00D756B7" w:rsidRPr="00F539F0">
        <w:rPr>
          <w:rFonts w:ascii="Arial" w:eastAsiaTheme="minorEastAsia" w:hAnsi="Arial" w:cs="Arial"/>
          <w:lang w:eastAsia="ja-JP"/>
        </w:rPr>
        <w:t>s completely deflate</w:t>
      </w:r>
      <w:r w:rsidRPr="00F539F0">
        <w:rPr>
          <w:rFonts w:ascii="Arial" w:eastAsiaTheme="minorEastAsia" w:hAnsi="Arial" w:cs="Arial"/>
          <w:lang w:eastAsia="ja-JP"/>
        </w:rPr>
        <w:t>d and a water-based lubricant i</w:t>
      </w:r>
      <w:r w:rsidR="00D756B7" w:rsidRPr="00F539F0">
        <w:rPr>
          <w:rFonts w:ascii="Arial" w:eastAsiaTheme="minorEastAsia" w:hAnsi="Arial" w:cs="Arial"/>
          <w:lang w:eastAsia="ja-JP"/>
        </w:rPr>
        <w:t xml:space="preserve">s applied to the posterior part of cuff and airway tube. The LMA protector size </w:t>
      </w:r>
      <w:r w:rsidR="002B2F00" w:rsidRPr="00F539F0">
        <w:rPr>
          <w:rFonts w:ascii="Arial" w:eastAsiaTheme="minorEastAsia" w:hAnsi="Arial" w:cs="Arial"/>
          <w:lang w:eastAsia="ja-JP"/>
        </w:rPr>
        <w:t>4</w:t>
      </w:r>
      <w:r w:rsidRPr="00F539F0">
        <w:rPr>
          <w:rFonts w:ascii="Arial" w:eastAsiaTheme="minorEastAsia" w:hAnsi="Arial" w:cs="Arial"/>
          <w:lang w:eastAsia="ja-JP"/>
        </w:rPr>
        <w:t xml:space="preserve"> i</w:t>
      </w:r>
      <w:r w:rsidR="00D756B7" w:rsidRPr="00F539F0">
        <w:rPr>
          <w:rFonts w:ascii="Arial" w:eastAsiaTheme="minorEastAsia" w:hAnsi="Arial" w:cs="Arial"/>
          <w:lang w:eastAsia="ja-JP"/>
        </w:rPr>
        <w:t xml:space="preserve">s </w:t>
      </w:r>
      <w:r w:rsidR="00793E38" w:rsidRPr="00F539F0">
        <w:rPr>
          <w:rFonts w:ascii="Arial" w:eastAsiaTheme="minorEastAsia" w:hAnsi="Arial" w:cs="Arial"/>
          <w:lang w:eastAsia="ja-JP"/>
        </w:rPr>
        <w:t>utilized</w:t>
      </w:r>
      <w:r w:rsidR="00D756B7" w:rsidRPr="00F539F0">
        <w:rPr>
          <w:rFonts w:ascii="Arial" w:eastAsiaTheme="minorEastAsia" w:hAnsi="Arial" w:cs="Arial"/>
          <w:lang w:eastAsia="ja-JP"/>
        </w:rPr>
        <w:t xml:space="preserve"> for all subjects. After pre-oxygenation, </w:t>
      </w:r>
      <w:proofErr w:type="spellStart"/>
      <w:r w:rsidR="00D756B7" w:rsidRPr="00F539F0">
        <w:rPr>
          <w:rFonts w:ascii="Arial" w:eastAsiaTheme="minorEastAsia" w:hAnsi="Arial" w:cs="Arial"/>
          <w:lang w:eastAsia="ja-JP"/>
        </w:rPr>
        <w:t>anaesthesia</w:t>
      </w:r>
      <w:proofErr w:type="spellEnd"/>
      <w:r w:rsidR="00E67144" w:rsidRPr="00F539F0">
        <w:rPr>
          <w:rFonts w:ascii="Arial" w:eastAsiaTheme="minorEastAsia" w:hAnsi="Arial" w:cs="Arial"/>
          <w:lang w:eastAsia="ja-JP"/>
        </w:rPr>
        <w:t xml:space="preserve"> will be induced</w:t>
      </w:r>
      <w:r w:rsidR="00D756B7" w:rsidRPr="00F539F0">
        <w:rPr>
          <w:rFonts w:ascii="Arial" w:eastAsiaTheme="minorEastAsia" w:hAnsi="Arial" w:cs="Arial"/>
          <w:lang w:eastAsia="ja-JP"/>
        </w:rPr>
        <w:t xml:space="preserve"> with fentanyl 1.5 to 2 mcg/kg, </w:t>
      </w:r>
      <w:proofErr w:type="spellStart"/>
      <w:r w:rsidR="00D756B7" w:rsidRPr="00F539F0">
        <w:rPr>
          <w:rFonts w:ascii="Arial" w:eastAsiaTheme="minorEastAsia" w:hAnsi="Arial" w:cs="Arial"/>
          <w:lang w:eastAsia="ja-JP"/>
        </w:rPr>
        <w:t>prop</w:t>
      </w:r>
      <w:r w:rsidRPr="00F539F0">
        <w:rPr>
          <w:rFonts w:ascii="Arial" w:eastAsiaTheme="minorEastAsia" w:hAnsi="Arial" w:cs="Arial"/>
          <w:lang w:eastAsia="ja-JP"/>
        </w:rPr>
        <w:t>ofol</w:t>
      </w:r>
      <w:proofErr w:type="spellEnd"/>
      <w:r w:rsidRPr="00F539F0">
        <w:rPr>
          <w:rFonts w:ascii="Arial" w:eastAsiaTheme="minorEastAsia" w:hAnsi="Arial" w:cs="Arial"/>
          <w:lang w:eastAsia="ja-JP"/>
        </w:rPr>
        <w:t xml:space="preserve"> 2 to 3 mg/kg and</w:t>
      </w:r>
      <w:r w:rsidR="00D756B7" w:rsidRPr="00F539F0">
        <w:rPr>
          <w:rFonts w:ascii="Arial" w:eastAsiaTheme="minorEastAsia" w:hAnsi="Arial" w:cs="Arial"/>
          <w:lang w:eastAsia="ja-JP"/>
        </w:rPr>
        <w:t xml:space="preserve"> </w:t>
      </w:r>
      <w:proofErr w:type="spellStart"/>
      <w:r w:rsidR="002B2F00" w:rsidRPr="00F539F0">
        <w:rPr>
          <w:rFonts w:ascii="Arial" w:eastAsiaTheme="minorEastAsia" w:hAnsi="Arial" w:cs="Arial"/>
          <w:lang w:eastAsia="ja-JP"/>
        </w:rPr>
        <w:t>anaesthesia</w:t>
      </w:r>
      <w:proofErr w:type="spellEnd"/>
      <w:r w:rsidR="002B2F00" w:rsidRPr="00F539F0">
        <w:rPr>
          <w:rFonts w:ascii="Arial" w:eastAsiaTheme="minorEastAsia" w:hAnsi="Arial" w:cs="Arial"/>
          <w:lang w:eastAsia="ja-JP"/>
        </w:rPr>
        <w:t xml:space="preserve"> </w:t>
      </w:r>
      <w:r w:rsidRPr="00F539F0">
        <w:rPr>
          <w:rFonts w:ascii="Arial" w:eastAsiaTheme="minorEastAsia" w:hAnsi="Arial" w:cs="Arial"/>
          <w:lang w:eastAsia="ja-JP"/>
        </w:rPr>
        <w:t xml:space="preserve"> maintained </w:t>
      </w:r>
      <w:r w:rsidR="00D756B7" w:rsidRPr="00F539F0">
        <w:rPr>
          <w:rFonts w:ascii="Arial" w:eastAsiaTheme="minorEastAsia" w:hAnsi="Arial" w:cs="Arial"/>
          <w:lang w:eastAsia="ja-JP"/>
        </w:rPr>
        <w:t xml:space="preserve">with sevoflurane </w:t>
      </w:r>
      <w:r w:rsidR="00E67144" w:rsidRPr="00F539F0">
        <w:rPr>
          <w:rFonts w:ascii="Arial" w:eastAsiaTheme="minorEastAsia" w:hAnsi="Arial" w:cs="Arial"/>
          <w:lang w:eastAsia="ja-JP"/>
        </w:rPr>
        <w:t xml:space="preserve"> (</w:t>
      </w:r>
      <w:r w:rsidR="00D756B7" w:rsidRPr="00F539F0">
        <w:rPr>
          <w:rFonts w:ascii="Arial" w:eastAsiaTheme="minorEastAsia" w:hAnsi="Arial" w:cs="Arial"/>
          <w:lang w:eastAsia="ja-JP"/>
        </w:rPr>
        <w:t xml:space="preserve">end tidal concentration of 2 </w:t>
      </w:r>
      <w:r w:rsidRPr="00F539F0">
        <w:rPr>
          <w:rFonts w:ascii="Arial" w:eastAsiaTheme="minorEastAsia" w:hAnsi="Arial" w:cs="Arial"/>
          <w:lang w:eastAsia="ja-JP"/>
        </w:rPr>
        <w:t>to 3%</w:t>
      </w:r>
      <w:r w:rsidR="00E67144" w:rsidRPr="00F539F0">
        <w:rPr>
          <w:rFonts w:ascii="Arial" w:eastAsiaTheme="minorEastAsia" w:hAnsi="Arial" w:cs="Arial"/>
          <w:lang w:eastAsia="ja-JP"/>
        </w:rPr>
        <w:t>)</w:t>
      </w:r>
      <w:r w:rsidRPr="00F539F0">
        <w:rPr>
          <w:rFonts w:ascii="Arial" w:eastAsiaTheme="minorEastAsia" w:hAnsi="Arial" w:cs="Arial"/>
          <w:lang w:eastAsia="ja-JP"/>
        </w:rPr>
        <w:t xml:space="preserve"> in oxygen until the jaw i</w:t>
      </w:r>
      <w:r w:rsidR="00D756B7" w:rsidRPr="00F539F0">
        <w:rPr>
          <w:rFonts w:ascii="Arial" w:eastAsiaTheme="minorEastAsia" w:hAnsi="Arial" w:cs="Arial"/>
          <w:lang w:eastAsia="ja-JP"/>
        </w:rPr>
        <w:t xml:space="preserve">s considered relaxed at </w:t>
      </w:r>
      <w:r w:rsidR="00E33658" w:rsidRPr="00F539F0">
        <w:rPr>
          <w:rFonts w:ascii="Arial" w:eastAsiaTheme="minorEastAsia" w:hAnsi="Arial" w:cs="Arial"/>
          <w:lang w:eastAsia="ja-JP"/>
        </w:rPr>
        <w:t>the discretion of the in</w:t>
      </w:r>
      <w:r w:rsidR="00D756B7" w:rsidRPr="00F539F0">
        <w:rPr>
          <w:rFonts w:ascii="Arial" w:eastAsiaTheme="minorEastAsia" w:hAnsi="Arial" w:cs="Arial"/>
          <w:lang w:eastAsia="ja-JP"/>
        </w:rPr>
        <w:t>vestigators</w:t>
      </w:r>
      <w:r w:rsidR="00A37AD9" w:rsidRPr="00F539F0">
        <w:rPr>
          <w:rFonts w:ascii="Arial" w:eastAsiaTheme="minorEastAsia" w:hAnsi="Arial" w:cs="Arial"/>
          <w:lang w:eastAsia="ja-JP"/>
        </w:rPr>
        <w:t>.</w:t>
      </w:r>
      <w:r w:rsidR="00474A30" w:rsidRPr="00F539F0">
        <w:rPr>
          <w:rFonts w:ascii="Arial" w:eastAsiaTheme="minorEastAsia" w:hAnsi="Arial" w:cs="Arial"/>
          <w:lang w:eastAsia="ja-JP"/>
        </w:rPr>
        <w:t xml:space="preserve"> </w:t>
      </w:r>
      <w:r w:rsidR="002B2F00" w:rsidRPr="00F539F0">
        <w:rPr>
          <w:rFonts w:ascii="Arial" w:eastAsiaTheme="minorEastAsia" w:hAnsi="Arial" w:cs="Arial"/>
          <w:lang w:eastAsia="ja-JP"/>
        </w:rPr>
        <w:t>Neuromuscular blockade is</w:t>
      </w:r>
      <w:r w:rsidR="00D756B7" w:rsidRPr="00F539F0">
        <w:rPr>
          <w:rFonts w:ascii="Arial" w:eastAsiaTheme="minorEastAsia" w:hAnsi="Arial" w:cs="Arial"/>
          <w:lang w:eastAsia="ja-JP"/>
        </w:rPr>
        <w:t xml:space="preserve"> used</w:t>
      </w:r>
      <w:r w:rsidR="002B2F00" w:rsidRPr="00F539F0">
        <w:rPr>
          <w:rFonts w:ascii="Arial" w:eastAsiaTheme="minorEastAsia" w:hAnsi="Arial" w:cs="Arial"/>
          <w:lang w:eastAsia="ja-JP"/>
        </w:rPr>
        <w:t xml:space="preserve"> if indicated. </w:t>
      </w:r>
      <w:r w:rsidR="00D756B7" w:rsidRPr="00F539F0">
        <w:rPr>
          <w:rFonts w:ascii="Arial" w:eastAsiaTheme="minorEastAsia" w:hAnsi="Arial" w:cs="Arial"/>
          <w:lang w:eastAsia="ja-JP"/>
        </w:rPr>
        <w:t>Under direct v</w:t>
      </w:r>
      <w:r w:rsidRPr="00F539F0">
        <w:rPr>
          <w:rFonts w:ascii="Arial" w:eastAsiaTheme="minorEastAsia" w:hAnsi="Arial" w:cs="Arial"/>
          <w:lang w:eastAsia="ja-JP"/>
        </w:rPr>
        <w:t>ision, the tip of the device is</w:t>
      </w:r>
      <w:r w:rsidR="00D756B7" w:rsidRPr="00F539F0">
        <w:rPr>
          <w:rFonts w:ascii="Arial" w:eastAsiaTheme="minorEastAsia" w:hAnsi="Arial" w:cs="Arial"/>
          <w:lang w:eastAsia="ja-JP"/>
        </w:rPr>
        <w:t xml:space="preserve"> pressed flat against the hard palate and the LMA </w:t>
      </w:r>
      <w:r w:rsidR="00A37AD9" w:rsidRPr="00F539F0">
        <w:rPr>
          <w:rFonts w:ascii="Arial" w:eastAsiaTheme="minorEastAsia" w:hAnsi="Arial" w:cs="Arial"/>
          <w:lang w:eastAsia="ja-JP"/>
        </w:rPr>
        <w:t>P</w:t>
      </w:r>
      <w:r w:rsidRPr="00F539F0">
        <w:rPr>
          <w:rFonts w:ascii="Arial" w:eastAsiaTheme="minorEastAsia" w:hAnsi="Arial" w:cs="Arial"/>
          <w:lang w:eastAsia="ja-JP"/>
        </w:rPr>
        <w:t xml:space="preserve">rotector is </w:t>
      </w:r>
      <w:r w:rsidR="00A37AD9" w:rsidRPr="00F539F0">
        <w:rPr>
          <w:rFonts w:ascii="Arial" w:eastAsiaTheme="minorEastAsia" w:hAnsi="Arial" w:cs="Arial"/>
          <w:lang w:eastAsia="ja-JP"/>
        </w:rPr>
        <w:t>inserted</w:t>
      </w:r>
      <w:r w:rsidR="00D756B7" w:rsidRPr="00F539F0">
        <w:rPr>
          <w:rFonts w:ascii="Arial" w:eastAsiaTheme="minorEastAsia" w:hAnsi="Arial" w:cs="Arial"/>
          <w:lang w:eastAsia="ja-JP"/>
        </w:rPr>
        <w:t xml:space="preserve"> until definite resistance is felt.</w:t>
      </w:r>
      <w:r w:rsidR="00D756B7" w:rsidRPr="00F539F0">
        <w:rPr>
          <w:rFonts w:ascii="Arial" w:eastAsiaTheme="minorEastAsia" w:hAnsi="Arial" w:cs="Arial"/>
          <w:i/>
          <w:lang w:eastAsia="ja-JP"/>
        </w:rPr>
        <w:t xml:space="preserve"> </w:t>
      </w:r>
      <w:r w:rsidR="00D756B7" w:rsidRPr="00F539F0">
        <w:rPr>
          <w:rFonts w:ascii="Arial" w:eastAsiaTheme="minorEastAsia" w:hAnsi="Arial" w:cs="Arial"/>
          <w:lang w:eastAsia="ja-JP"/>
        </w:rPr>
        <w:t xml:space="preserve">The cuff is then inflated </w:t>
      </w:r>
      <w:r w:rsidR="00A37AD9" w:rsidRPr="00F539F0">
        <w:rPr>
          <w:rFonts w:ascii="Arial" w:eastAsiaTheme="minorEastAsia" w:hAnsi="Arial" w:cs="Arial"/>
          <w:lang w:eastAsia="ja-JP"/>
        </w:rPr>
        <w:t xml:space="preserve">with air </w:t>
      </w:r>
      <w:r w:rsidR="00D756B7" w:rsidRPr="00F539F0">
        <w:rPr>
          <w:rFonts w:ascii="Arial" w:eastAsiaTheme="minorEastAsia" w:hAnsi="Arial" w:cs="Arial"/>
          <w:lang w:eastAsia="ja-JP"/>
        </w:rPr>
        <w:t xml:space="preserve">until the marker </w:t>
      </w:r>
      <w:r w:rsidR="00A524D8" w:rsidRPr="00F539F0">
        <w:rPr>
          <w:rFonts w:ascii="Arial" w:eastAsiaTheme="minorEastAsia" w:hAnsi="Arial" w:cs="Arial"/>
          <w:lang w:eastAsia="ja-JP"/>
        </w:rPr>
        <w:t xml:space="preserve">of the pilot balloon </w:t>
      </w:r>
      <w:r w:rsidR="00A37AD9" w:rsidRPr="00F539F0">
        <w:rPr>
          <w:rFonts w:ascii="Arial" w:eastAsiaTheme="minorEastAsia" w:hAnsi="Arial" w:cs="Arial"/>
          <w:lang w:eastAsia="ja-JP"/>
        </w:rPr>
        <w:t xml:space="preserve"> sits within </w:t>
      </w:r>
      <w:r w:rsidRPr="00F539F0">
        <w:rPr>
          <w:rFonts w:ascii="Arial" w:eastAsiaTheme="minorEastAsia" w:hAnsi="Arial" w:cs="Arial"/>
          <w:lang w:eastAsia="ja-JP"/>
        </w:rPr>
        <w:t>the green zone</w:t>
      </w:r>
      <w:r w:rsidR="00A37AD9" w:rsidRPr="00F539F0">
        <w:rPr>
          <w:rFonts w:ascii="Arial" w:eastAsiaTheme="minorEastAsia" w:hAnsi="Arial" w:cs="Arial"/>
          <w:lang w:eastAsia="ja-JP"/>
        </w:rPr>
        <w:t xml:space="preserve"> (indicative of 40-60cmH20) with an upper limit of clear zone pressures of not more than 70cmH20). The amount of air to achieve this will be recorded, and</w:t>
      </w:r>
      <w:r w:rsidR="00D756B7" w:rsidRPr="00F539F0">
        <w:rPr>
          <w:rFonts w:ascii="Arial" w:eastAsiaTheme="minorEastAsia" w:hAnsi="Arial" w:cs="Arial"/>
          <w:lang w:eastAsia="ja-JP"/>
        </w:rPr>
        <w:t xml:space="preserve"> the </w:t>
      </w:r>
      <w:r w:rsidRPr="00F539F0">
        <w:rPr>
          <w:rFonts w:ascii="Arial" w:eastAsiaTheme="minorEastAsia" w:hAnsi="Arial" w:cs="Arial"/>
          <w:lang w:eastAsia="ja-JP"/>
        </w:rPr>
        <w:t xml:space="preserve">intra-cuff </w:t>
      </w:r>
      <w:r w:rsidR="00D756B7" w:rsidRPr="00F539F0">
        <w:rPr>
          <w:rFonts w:ascii="Arial" w:eastAsiaTheme="minorEastAsia" w:hAnsi="Arial" w:cs="Arial"/>
          <w:lang w:eastAsia="ja-JP"/>
        </w:rPr>
        <w:lastRenderedPageBreak/>
        <w:t>pressure i</w:t>
      </w:r>
      <w:r w:rsidR="00BE0950" w:rsidRPr="00F539F0">
        <w:rPr>
          <w:rFonts w:ascii="Arial" w:eastAsiaTheme="minorEastAsia" w:hAnsi="Arial" w:cs="Arial"/>
          <w:lang w:eastAsia="ja-JP"/>
        </w:rPr>
        <w:t xml:space="preserve">s </w:t>
      </w:r>
      <w:r w:rsidR="00A37AD9" w:rsidRPr="00F539F0">
        <w:rPr>
          <w:rFonts w:ascii="Arial" w:eastAsiaTheme="minorEastAsia" w:hAnsi="Arial" w:cs="Arial"/>
          <w:lang w:eastAsia="ja-JP"/>
        </w:rPr>
        <w:t xml:space="preserve">doubly </w:t>
      </w:r>
      <w:r w:rsidR="00BE0950" w:rsidRPr="00F539F0">
        <w:rPr>
          <w:rFonts w:ascii="Arial" w:eastAsiaTheme="minorEastAsia" w:hAnsi="Arial" w:cs="Arial"/>
          <w:lang w:eastAsia="ja-JP"/>
        </w:rPr>
        <w:t xml:space="preserve">confirmed </w:t>
      </w:r>
      <w:r w:rsidR="00E33658" w:rsidRPr="00F539F0">
        <w:rPr>
          <w:rFonts w:ascii="Arial" w:eastAsiaTheme="minorEastAsia" w:hAnsi="Arial" w:cs="Arial"/>
          <w:lang w:eastAsia="ja-JP"/>
        </w:rPr>
        <w:t xml:space="preserve">with </w:t>
      </w:r>
      <w:r w:rsidR="00E33658" w:rsidRPr="00F539F0">
        <w:rPr>
          <w:rFonts w:ascii="Arial" w:hAnsi="Arial" w:cs="Arial"/>
        </w:rPr>
        <w:t>a</w:t>
      </w:r>
      <w:r w:rsidR="00BE0950" w:rsidRPr="00F539F0">
        <w:rPr>
          <w:rFonts w:ascii="Arial" w:hAnsi="Arial" w:cs="Arial"/>
        </w:rPr>
        <w:t xml:space="preserve"> handheld aneroid manometer (</w:t>
      </w:r>
      <w:proofErr w:type="spellStart"/>
      <w:r w:rsidR="00BE0950" w:rsidRPr="00F539F0">
        <w:rPr>
          <w:rFonts w:ascii="Arial" w:hAnsi="Arial" w:cs="Arial"/>
        </w:rPr>
        <w:t>Portex</w:t>
      </w:r>
      <w:proofErr w:type="spellEnd"/>
      <w:r w:rsidR="00BE0950" w:rsidRPr="00F539F0">
        <w:rPr>
          <w:rFonts w:ascii="Arial" w:hAnsi="Arial" w:cs="Arial"/>
        </w:rPr>
        <w:t>® Pressure Gauge; Smit</w:t>
      </w:r>
      <w:r w:rsidR="00E33658" w:rsidRPr="00F539F0">
        <w:rPr>
          <w:rFonts w:ascii="Arial" w:hAnsi="Arial" w:cs="Arial"/>
        </w:rPr>
        <w:t xml:space="preserve">hs Medical Intl Ltd, Kent, UK) </w:t>
      </w:r>
      <w:r w:rsidR="00D756B7" w:rsidRPr="00F539F0">
        <w:rPr>
          <w:rFonts w:ascii="Arial" w:eastAsiaTheme="minorEastAsia" w:hAnsi="Arial" w:cs="Arial"/>
          <w:lang w:eastAsia="ja-JP"/>
        </w:rPr>
        <w:t>to achieve an intra-cuff pressure of 60cmH</w:t>
      </w:r>
      <w:r w:rsidR="00D756B7" w:rsidRPr="00F539F0">
        <w:rPr>
          <w:rFonts w:ascii="Arial" w:eastAsiaTheme="minorEastAsia" w:hAnsi="Arial" w:cs="Arial"/>
          <w:position w:val="-6"/>
          <w:lang w:eastAsia="ja-JP"/>
        </w:rPr>
        <w:t>2</w:t>
      </w:r>
      <w:r w:rsidR="00D756B7" w:rsidRPr="00F539F0">
        <w:rPr>
          <w:rFonts w:ascii="Arial" w:eastAsiaTheme="minorEastAsia" w:hAnsi="Arial" w:cs="Arial"/>
          <w:lang w:eastAsia="ja-JP"/>
        </w:rPr>
        <w:t xml:space="preserve">O. </w:t>
      </w:r>
    </w:p>
    <w:p w14:paraId="1BF9F860" w14:textId="2373A361" w:rsidR="00BE0950" w:rsidRDefault="00BE0950" w:rsidP="00F539F0">
      <w:pPr>
        <w:spacing w:line="360" w:lineRule="auto"/>
        <w:ind w:firstLine="720"/>
        <w:jc w:val="both"/>
        <w:rPr>
          <w:rFonts w:ascii="Arial" w:hAnsi="Arial" w:cs="Arial"/>
        </w:rPr>
      </w:pPr>
      <w:r w:rsidRPr="00F539F0">
        <w:rPr>
          <w:rFonts w:ascii="Arial" w:hAnsi="Arial" w:cs="Arial"/>
        </w:rPr>
        <w:t>The appearance of the first square end-tidal carbon dioxide (ETCO</w:t>
      </w:r>
      <w:r w:rsidRPr="00F539F0">
        <w:rPr>
          <w:rFonts w:ascii="Arial" w:hAnsi="Arial" w:cs="Arial"/>
          <w:vertAlign w:val="subscript"/>
        </w:rPr>
        <w:t>2</w:t>
      </w:r>
      <w:r w:rsidRPr="00F539F0">
        <w:rPr>
          <w:rFonts w:ascii="Arial" w:hAnsi="Arial" w:cs="Arial"/>
        </w:rPr>
        <w:t>) trace denote</w:t>
      </w:r>
      <w:r w:rsidR="00A37AD9" w:rsidRPr="00F539F0">
        <w:rPr>
          <w:rFonts w:ascii="Arial" w:hAnsi="Arial" w:cs="Arial"/>
        </w:rPr>
        <w:t>s</w:t>
      </w:r>
      <w:r w:rsidRPr="00F539F0">
        <w:rPr>
          <w:rFonts w:ascii="Arial" w:hAnsi="Arial" w:cs="Arial"/>
        </w:rPr>
        <w:t xml:space="preserve"> successful establishment of effective ventilation. Otherwise, the device </w:t>
      </w:r>
      <w:r w:rsidR="002B2F00" w:rsidRPr="00F539F0">
        <w:rPr>
          <w:rFonts w:ascii="Arial" w:hAnsi="Arial" w:cs="Arial"/>
        </w:rPr>
        <w:t xml:space="preserve">is </w:t>
      </w:r>
      <w:r w:rsidRPr="00F539F0">
        <w:rPr>
          <w:rFonts w:ascii="Arial" w:hAnsi="Arial" w:cs="Arial"/>
        </w:rPr>
        <w:t xml:space="preserve">completely removed for another insertion attempt. Three insertion attempts </w:t>
      </w:r>
      <w:r w:rsidR="002B2F00" w:rsidRPr="00F539F0">
        <w:rPr>
          <w:rFonts w:ascii="Arial" w:hAnsi="Arial" w:cs="Arial"/>
        </w:rPr>
        <w:t xml:space="preserve">are </w:t>
      </w:r>
      <w:r w:rsidRPr="00F539F0">
        <w:rPr>
          <w:rFonts w:ascii="Arial" w:hAnsi="Arial" w:cs="Arial"/>
        </w:rPr>
        <w:t xml:space="preserve">allowed. Each “attempt” </w:t>
      </w:r>
      <w:r w:rsidR="002B2F00" w:rsidRPr="00F539F0">
        <w:rPr>
          <w:rFonts w:ascii="Arial" w:hAnsi="Arial" w:cs="Arial"/>
        </w:rPr>
        <w:t>i</w:t>
      </w:r>
      <w:r w:rsidRPr="00F539F0">
        <w:rPr>
          <w:rFonts w:ascii="Arial" w:hAnsi="Arial" w:cs="Arial"/>
        </w:rPr>
        <w:t>s defined as re-insertion of the airway d</w:t>
      </w:r>
      <w:r w:rsidR="002B2F00" w:rsidRPr="00F539F0">
        <w:rPr>
          <w:rFonts w:ascii="Arial" w:hAnsi="Arial" w:cs="Arial"/>
        </w:rPr>
        <w:t>evice into the mouth. We define</w:t>
      </w:r>
      <w:r w:rsidRPr="00F539F0">
        <w:rPr>
          <w:rFonts w:ascii="Arial" w:hAnsi="Arial" w:cs="Arial"/>
        </w:rPr>
        <w:t xml:space="preserve"> “insertion failure” of the device as one comprising &gt;3 unsuccessful attempts or if the entire process of insertion exceed</w:t>
      </w:r>
      <w:r w:rsidR="002B2F00" w:rsidRPr="00F539F0">
        <w:rPr>
          <w:rFonts w:ascii="Arial" w:hAnsi="Arial" w:cs="Arial"/>
        </w:rPr>
        <w:t>s</w:t>
      </w:r>
      <w:r w:rsidRPr="00F539F0">
        <w:rPr>
          <w:rFonts w:ascii="Arial" w:hAnsi="Arial" w:cs="Arial"/>
        </w:rPr>
        <w:t xml:space="preserve"> 120 seconds. This include</w:t>
      </w:r>
      <w:r w:rsidR="002B2F00" w:rsidRPr="00F539F0">
        <w:rPr>
          <w:rFonts w:ascii="Arial" w:hAnsi="Arial" w:cs="Arial"/>
        </w:rPr>
        <w:t>s the time the airway device is</w:t>
      </w:r>
      <w:r w:rsidRPr="00F539F0">
        <w:rPr>
          <w:rFonts w:ascii="Arial" w:hAnsi="Arial" w:cs="Arial"/>
        </w:rPr>
        <w:t xml:space="preserve"> removed from the mouth and any bag-mask ventilation in between. In case of failure </w:t>
      </w:r>
      <w:r w:rsidR="00E33658" w:rsidRPr="00F539F0">
        <w:rPr>
          <w:rFonts w:ascii="Arial" w:hAnsi="Arial" w:cs="Arial"/>
        </w:rPr>
        <w:t xml:space="preserve">to insert the LMA </w:t>
      </w:r>
      <w:r w:rsidR="006916FA" w:rsidRPr="00F539F0">
        <w:rPr>
          <w:rFonts w:ascii="Arial" w:hAnsi="Arial" w:cs="Arial"/>
        </w:rPr>
        <w:t>P</w:t>
      </w:r>
      <w:r w:rsidR="00E33658" w:rsidRPr="00F539F0">
        <w:rPr>
          <w:rFonts w:ascii="Arial" w:hAnsi="Arial" w:cs="Arial"/>
        </w:rPr>
        <w:t xml:space="preserve">rotector, </w:t>
      </w:r>
      <w:r w:rsidRPr="00F539F0">
        <w:rPr>
          <w:rFonts w:ascii="Arial" w:hAnsi="Arial" w:cs="Arial"/>
        </w:rPr>
        <w:t xml:space="preserve">the airway </w:t>
      </w:r>
      <w:r w:rsidR="002B2F00" w:rsidRPr="00F539F0">
        <w:rPr>
          <w:rFonts w:ascii="Arial" w:hAnsi="Arial" w:cs="Arial"/>
        </w:rPr>
        <w:t xml:space="preserve">will be </w:t>
      </w:r>
      <w:r w:rsidRPr="00F539F0">
        <w:rPr>
          <w:rFonts w:ascii="Arial" w:hAnsi="Arial" w:cs="Arial"/>
        </w:rPr>
        <w:t xml:space="preserve">secured according to the decision of the attending </w:t>
      </w:r>
      <w:proofErr w:type="spellStart"/>
      <w:r w:rsidRPr="00F539F0">
        <w:rPr>
          <w:rFonts w:ascii="Arial" w:hAnsi="Arial" w:cs="Arial"/>
        </w:rPr>
        <w:t>anaesthesiologist</w:t>
      </w:r>
      <w:proofErr w:type="spellEnd"/>
      <w:r w:rsidRPr="00F539F0">
        <w:rPr>
          <w:rFonts w:ascii="Arial" w:hAnsi="Arial" w:cs="Arial"/>
        </w:rPr>
        <w:t xml:space="preserve">. </w:t>
      </w:r>
    </w:p>
    <w:p w14:paraId="264F8AA5" w14:textId="77777777" w:rsidR="00F458B1" w:rsidRPr="00F539F0" w:rsidRDefault="00F458B1" w:rsidP="00F539F0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5FBA29C7" w14:textId="1D9C805D" w:rsidR="00BE0950" w:rsidRPr="00F539F0" w:rsidRDefault="00BE0950" w:rsidP="00F539F0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rFonts w:ascii="Arial" w:eastAsiaTheme="minorEastAsia" w:hAnsi="Arial" w:cs="Arial"/>
          <w:lang w:eastAsia="ja-JP"/>
        </w:rPr>
      </w:pPr>
      <w:r w:rsidRPr="00F539F0">
        <w:rPr>
          <w:rFonts w:ascii="Arial" w:hAnsi="Arial" w:cs="Arial"/>
        </w:rPr>
        <w:t>Once the airway device</w:t>
      </w:r>
      <w:r w:rsidR="00E33658" w:rsidRPr="00F539F0">
        <w:rPr>
          <w:rFonts w:ascii="Arial" w:hAnsi="Arial" w:cs="Arial"/>
        </w:rPr>
        <w:t xml:space="preserve"> is in place, the tube is</w:t>
      </w:r>
      <w:r w:rsidRPr="00F539F0">
        <w:rPr>
          <w:rFonts w:ascii="Arial" w:hAnsi="Arial" w:cs="Arial"/>
        </w:rPr>
        <w:t xml:space="preserve"> fixed by taping over the</w:t>
      </w:r>
      <w:r w:rsidR="00E33658" w:rsidRPr="00F539F0">
        <w:rPr>
          <w:rFonts w:ascii="Arial" w:hAnsi="Arial" w:cs="Arial"/>
        </w:rPr>
        <w:t xml:space="preserve"> patient’s cheek. A gel plug is</w:t>
      </w:r>
      <w:r w:rsidRPr="00F539F0">
        <w:rPr>
          <w:rFonts w:ascii="Arial" w:hAnsi="Arial" w:cs="Arial"/>
        </w:rPr>
        <w:t xml:space="preserve"> placed in the proximal one centimeter of the male gastric drain outlet whilst closing the female port of the gastric drain and the suprasternal notch test </w:t>
      </w:r>
      <w:r w:rsidR="00E33658" w:rsidRPr="00F539F0">
        <w:rPr>
          <w:rFonts w:ascii="Arial" w:hAnsi="Arial" w:cs="Arial"/>
        </w:rPr>
        <w:t>is done</w:t>
      </w:r>
      <w:r w:rsidRPr="00F539F0">
        <w:rPr>
          <w:rFonts w:ascii="Arial" w:hAnsi="Arial" w:cs="Arial"/>
        </w:rPr>
        <w:t xml:space="preserve"> to confirm placement (gently tapping the suprasternal notch causes the gel to pulsate, confirming the tip location behind the cricoid </w:t>
      </w:r>
      <w:r w:rsidR="00E33658" w:rsidRPr="00F539F0">
        <w:rPr>
          <w:rFonts w:ascii="Arial" w:hAnsi="Arial" w:cs="Arial"/>
        </w:rPr>
        <w:t>cartilage)</w:t>
      </w:r>
      <w:r w:rsidR="002B2F00" w:rsidRPr="00F539F0">
        <w:rPr>
          <w:rFonts w:ascii="Arial" w:hAnsi="Arial" w:cs="Arial"/>
        </w:rPr>
        <w:t xml:space="preserve">. </w:t>
      </w:r>
      <w:r w:rsidRPr="00F539F0">
        <w:rPr>
          <w:rFonts w:ascii="Arial" w:hAnsi="Arial" w:cs="Arial"/>
        </w:rPr>
        <w:t xml:space="preserve">Then, a 14 French gauge gastric tube </w:t>
      </w:r>
      <w:r w:rsidR="00E33658" w:rsidRPr="00F539F0">
        <w:rPr>
          <w:rFonts w:ascii="Arial" w:hAnsi="Arial" w:cs="Arial"/>
        </w:rPr>
        <w:t>is inserted</w:t>
      </w:r>
      <w:r w:rsidRPr="00F539F0">
        <w:rPr>
          <w:rFonts w:ascii="Arial" w:hAnsi="Arial" w:cs="Arial"/>
        </w:rPr>
        <w:t xml:space="preserve"> through the female port gastric drain. These gastric tube</w:t>
      </w:r>
      <w:r w:rsidR="002B2F00" w:rsidRPr="00F539F0">
        <w:rPr>
          <w:rFonts w:ascii="Arial" w:hAnsi="Arial" w:cs="Arial"/>
        </w:rPr>
        <w:t>s are</w:t>
      </w:r>
      <w:r w:rsidRPr="00F539F0">
        <w:rPr>
          <w:rFonts w:ascii="Arial" w:hAnsi="Arial" w:cs="Arial"/>
        </w:rPr>
        <w:t xml:space="preserve"> pre-lubricated with a </w:t>
      </w:r>
      <w:r w:rsidR="00E33658" w:rsidRPr="00F539F0">
        <w:rPr>
          <w:rFonts w:ascii="Arial" w:hAnsi="Arial" w:cs="Arial"/>
        </w:rPr>
        <w:t>water-soluble</w:t>
      </w:r>
      <w:r w:rsidRPr="00F539F0">
        <w:rPr>
          <w:rFonts w:ascii="Arial" w:hAnsi="Arial" w:cs="Arial"/>
        </w:rPr>
        <w:t xml:space="preserve"> lubricant. Ease of insertion was graded 1 to 3 (1-easy, 2-difficult, 3-impossible). Time to insertion of the gastric catheter </w:t>
      </w:r>
      <w:r w:rsidR="002B2F00" w:rsidRPr="00F539F0">
        <w:rPr>
          <w:rFonts w:ascii="Arial" w:hAnsi="Arial" w:cs="Arial"/>
        </w:rPr>
        <w:t xml:space="preserve">will </w:t>
      </w:r>
      <w:r w:rsidRPr="00F539F0">
        <w:rPr>
          <w:rFonts w:ascii="Arial" w:hAnsi="Arial" w:cs="Arial"/>
        </w:rPr>
        <w:t>also</w:t>
      </w:r>
      <w:r w:rsidR="002B2F00" w:rsidRPr="00F539F0">
        <w:rPr>
          <w:rFonts w:ascii="Arial" w:hAnsi="Arial" w:cs="Arial"/>
        </w:rPr>
        <w:t xml:space="preserve"> be </w:t>
      </w:r>
      <w:r w:rsidRPr="00F539F0">
        <w:rPr>
          <w:rFonts w:ascii="Arial" w:hAnsi="Arial" w:cs="Arial"/>
        </w:rPr>
        <w:t xml:space="preserve">noted. Confirmation of correct placement of the gastric catheter </w:t>
      </w:r>
      <w:r w:rsidR="00474A30" w:rsidRPr="00F539F0">
        <w:rPr>
          <w:rFonts w:ascii="Arial" w:hAnsi="Arial" w:cs="Arial"/>
        </w:rPr>
        <w:t>is through</w:t>
      </w:r>
      <w:r w:rsidRPr="00F539F0">
        <w:rPr>
          <w:rFonts w:ascii="Arial" w:hAnsi="Arial" w:cs="Arial"/>
        </w:rPr>
        <w:t xml:space="preserve"> detection of injected air by auscultation of epigastrium, and aspiration of gastric co</w:t>
      </w:r>
      <w:r w:rsidR="002B2F00" w:rsidRPr="00F539F0">
        <w:rPr>
          <w:rFonts w:ascii="Arial" w:hAnsi="Arial" w:cs="Arial"/>
        </w:rPr>
        <w:t>ntents. Gastric decompression i</w:t>
      </w:r>
      <w:r w:rsidRPr="00F539F0">
        <w:rPr>
          <w:rFonts w:ascii="Arial" w:hAnsi="Arial" w:cs="Arial"/>
        </w:rPr>
        <w:t>s done and the amou</w:t>
      </w:r>
      <w:r w:rsidR="002B2F00" w:rsidRPr="00F539F0">
        <w:rPr>
          <w:rFonts w:ascii="Arial" w:hAnsi="Arial" w:cs="Arial"/>
        </w:rPr>
        <w:t>nt of gastric fluid aspirated i</w:t>
      </w:r>
      <w:r w:rsidRPr="00F539F0">
        <w:rPr>
          <w:rFonts w:ascii="Arial" w:hAnsi="Arial" w:cs="Arial"/>
        </w:rPr>
        <w:t>s noted</w:t>
      </w:r>
      <w:r w:rsidR="009F39AA" w:rsidRPr="00F539F0">
        <w:rPr>
          <w:rFonts w:ascii="Arial" w:hAnsi="Arial" w:cs="Arial"/>
        </w:rPr>
        <w:t>, and will be checked against fasting duration</w:t>
      </w:r>
      <w:r w:rsidR="00474A30" w:rsidRPr="00F539F0">
        <w:rPr>
          <w:rFonts w:ascii="Arial" w:hAnsi="Arial" w:cs="Arial"/>
        </w:rPr>
        <w:t>.</w:t>
      </w:r>
    </w:p>
    <w:p w14:paraId="13E7A12A" w14:textId="6C954917" w:rsidR="00B62604" w:rsidRPr="00F539F0" w:rsidRDefault="00D756B7" w:rsidP="00F539F0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rFonts w:ascii="Arial" w:eastAsiaTheme="minorEastAsia" w:hAnsi="Arial" w:cs="Arial"/>
          <w:lang w:eastAsia="ja-JP"/>
        </w:rPr>
      </w:pPr>
      <w:r w:rsidRPr="00F539F0">
        <w:rPr>
          <w:rFonts w:ascii="Arial" w:eastAsiaTheme="minorEastAsia" w:hAnsi="Arial" w:cs="Arial"/>
          <w:lang w:eastAsia="ja-JP"/>
        </w:rPr>
        <w:t xml:space="preserve">The anatomical airway position of the LMA Protector is </w:t>
      </w:r>
      <w:r w:rsidR="009F39AA" w:rsidRPr="00F539F0">
        <w:rPr>
          <w:rFonts w:ascii="Arial" w:eastAsiaTheme="minorEastAsia" w:hAnsi="Arial" w:cs="Arial"/>
          <w:lang w:eastAsia="ja-JP"/>
        </w:rPr>
        <w:t xml:space="preserve">then </w:t>
      </w:r>
      <w:r w:rsidRPr="00F539F0">
        <w:rPr>
          <w:rFonts w:ascii="Arial" w:eastAsiaTheme="minorEastAsia" w:hAnsi="Arial" w:cs="Arial"/>
          <w:lang w:eastAsia="ja-JP"/>
        </w:rPr>
        <w:t xml:space="preserve">assessed by </w:t>
      </w:r>
      <w:proofErr w:type="spellStart"/>
      <w:r w:rsidRPr="00F539F0">
        <w:rPr>
          <w:rFonts w:ascii="Arial" w:eastAsiaTheme="minorEastAsia" w:hAnsi="Arial" w:cs="Arial"/>
          <w:lang w:eastAsia="ja-JP"/>
        </w:rPr>
        <w:t>fiberoptic</w:t>
      </w:r>
      <w:proofErr w:type="spellEnd"/>
      <w:r w:rsidRPr="00F539F0">
        <w:rPr>
          <w:rFonts w:ascii="Arial" w:eastAsiaTheme="minorEastAsia" w:hAnsi="Arial" w:cs="Arial"/>
          <w:lang w:eastAsia="ja-JP"/>
        </w:rPr>
        <w:t xml:space="preserve"> examination via the airway channel</w:t>
      </w:r>
      <w:r w:rsidR="00F432AF" w:rsidRPr="00F539F0">
        <w:rPr>
          <w:rFonts w:ascii="Arial" w:eastAsiaTheme="minorEastAsia" w:hAnsi="Arial" w:cs="Arial"/>
          <w:lang w:eastAsia="ja-JP"/>
        </w:rPr>
        <w:t xml:space="preserve"> and</w:t>
      </w:r>
      <w:r w:rsidR="009F39AA" w:rsidRPr="00F539F0">
        <w:rPr>
          <w:rFonts w:ascii="Arial" w:eastAsiaTheme="minorEastAsia" w:hAnsi="Arial" w:cs="Arial"/>
          <w:lang w:eastAsia="ja-JP"/>
        </w:rPr>
        <w:t xml:space="preserve"> </w:t>
      </w:r>
      <w:r w:rsidRPr="00F539F0">
        <w:rPr>
          <w:rFonts w:ascii="Arial" w:eastAsiaTheme="minorEastAsia" w:hAnsi="Arial" w:cs="Arial"/>
          <w:lang w:eastAsia="ja-JP"/>
        </w:rPr>
        <w:t xml:space="preserve">scored as follows: Grade 1, clear view of the vocal cords; Grade 2, view of the arytenoids only; Grade 3, view of the epiglottis only; Grade 4, no laryngeal structures visible [3]. </w:t>
      </w:r>
    </w:p>
    <w:p w14:paraId="378AAD9F" w14:textId="0641D3D3" w:rsidR="008F730E" w:rsidRPr="00F539F0" w:rsidRDefault="00551351" w:rsidP="00F539F0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rFonts w:ascii="Arial" w:eastAsiaTheme="minorEastAsia" w:hAnsi="Arial" w:cs="Arial"/>
          <w:lang w:eastAsia="ja-JP"/>
        </w:rPr>
      </w:pPr>
      <w:r w:rsidRPr="00F539F0">
        <w:rPr>
          <w:rFonts w:ascii="Arial" w:hAnsi="Arial" w:cs="Arial"/>
        </w:rPr>
        <w:t>The o</w:t>
      </w:r>
      <w:r w:rsidR="008F730E" w:rsidRPr="00F539F0">
        <w:rPr>
          <w:rFonts w:ascii="Arial" w:hAnsi="Arial" w:cs="Arial"/>
        </w:rPr>
        <w:t>roph</w:t>
      </w:r>
      <w:r w:rsidR="00B62604" w:rsidRPr="00F539F0">
        <w:rPr>
          <w:rFonts w:ascii="Arial" w:hAnsi="Arial" w:cs="Arial"/>
        </w:rPr>
        <w:t>aryngeal leak pressure (OLP) is</w:t>
      </w:r>
      <w:r w:rsidR="008F730E" w:rsidRPr="00F539F0">
        <w:rPr>
          <w:rFonts w:ascii="Arial" w:hAnsi="Arial" w:cs="Arial"/>
        </w:rPr>
        <w:t xml:space="preserve"> measured after closing the </w:t>
      </w:r>
      <w:r w:rsidR="008F730E" w:rsidRPr="00F539F0">
        <w:rPr>
          <w:rFonts w:ascii="Arial" w:hAnsi="Arial" w:cs="Arial"/>
        </w:rPr>
        <w:lastRenderedPageBreak/>
        <w:t xml:space="preserve">adjustable </w:t>
      </w:r>
      <w:r w:rsidRPr="00F539F0">
        <w:rPr>
          <w:rFonts w:ascii="Arial" w:hAnsi="Arial" w:cs="Arial"/>
        </w:rPr>
        <w:t>pressure-limiting</w:t>
      </w:r>
      <w:r w:rsidR="008F730E" w:rsidRPr="00F539F0">
        <w:rPr>
          <w:rFonts w:ascii="Arial" w:hAnsi="Arial" w:cs="Arial"/>
        </w:rPr>
        <w:t xml:space="preserve"> (APL) valve with a fresh gas flow of 3 L min</w:t>
      </w:r>
      <w:r w:rsidR="008F730E" w:rsidRPr="00F539F0">
        <w:rPr>
          <w:rFonts w:ascii="Arial" w:hAnsi="Arial" w:cs="Arial"/>
          <w:vertAlign w:val="superscript"/>
        </w:rPr>
        <w:t>-1</w:t>
      </w:r>
      <w:r w:rsidR="008F730E" w:rsidRPr="00F539F0">
        <w:rPr>
          <w:rFonts w:ascii="Arial" w:hAnsi="Arial" w:cs="Arial"/>
        </w:rPr>
        <w:t xml:space="preserve">, noting the airway pressure </w:t>
      </w:r>
      <w:r w:rsidR="00B62604" w:rsidRPr="00F539F0">
        <w:rPr>
          <w:rFonts w:ascii="Arial" w:hAnsi="Arial" w:cs="Arial"/>
        </w:rPr>
        <w:t>at equilibrium or when there is an</w:t>
      </w:r>
      <w:r w:rsidR="008F730E" w:rsidRPr="00F539F0">
        <w:rPr>
          <w:rFonts w:ascii="Arial" w:hAnsi="Arial" w:cs="Arial"/>
        </w:rPr>
        <w:t xml:space="preserve"> audible air leak from the throat. Maximum pressure allo</w:t>
      </w:r>
      <w:r w:rsidR="00B62604" w:rsidRPr="00F539F0">
        <w:rPr>
          <w:rFonts w:ascii="Arial" w:hAnsi="Arial" w:cs="Arial"/>
        </w:rPr>
        <w:t>wed i</w:t>
      </w:r>
      <w:r w:rsidR="008F730E" w:rsidRPr="00F539F0">
        <w:rPr>
          <w:rFonts w:ascii="Arial" w:hAnsi="Arial" w:cs="Arial"/>
        </w:rPr>
        <w:t>s 40 cm H</w:t>
      </w:r>
      <w:r w:rsidR="008F730E" w:rsidRPr="00F539F0">
        <w:rPr>
          <w:rFonts w:ascii="Arial" w:hAnsi="Arial" w:cs="Arial"/>
          <w:vertAlign w:val="subscript"/>
        </w:rPr>
        <w:t>2</w:t>
      </w:r>
      <w:r w:rsidR="00B62604" w:rsidRPr="00F539F0">
        <w:rPr>
          <w:rFonts w:ascii="Arial" w:hAnsi="Arial" w:cs="Arial"/>
        </w:rPr>
        <w:t>0. The epigastrium is</w:t>
      </w:r>
      <w:r w:rsidR="008F730E" w:rsidRPr="00F539F0">
        <w:rPr>
          <w:rFonts w:ascii="Arial" w:hAnsi="Arial" w:cs="Arial"/>
        </w:rPr>
        <w:t xml:space="preserve"> also auscultated when measuring the OLP to detect any air entrainment in the stomach.</w:t>
      </w:r>
    </w:p>
    <w:p w14:paraId="5E0E8DA7" w14:textId="7CF5DA2E" w:rsidR="008F730E" w:rsidRPr="00F539F0" w:rsidRDefault="00940F6B" w:rsidP="00F539F0">
      <w:pPr>
        <w:spacing w:line="360" w:lineRule="auto"/>
        <w:ind w:firstLine="720"/>
        <w:jc w:val="both"/>
        <w:rPr>
          <w:rFonts w:ascii="Arial" w:hAnsi="Arial" w:cs="Arial"/>
        </w:rPr>
      </w:pPr>
      <w:r w:rsidRPr="00F539F0">
        <w:rPr>
          <w:rFonts w:ascii="Arial" w:hAnsi="Arial" w:cs="Arial"/>
        </w:rPr>
        <w:t>We record</w:t>
      </w:r>
      <w:r w:rsidR="008F730E" w:rsidRPr="00F539F0">
        <w:rPr>
          <w:rFonts w:ascii="Arial" w:hAnsi="Arial" w:cs="Arial"/>
        </w:rPr>
        <w:t xml:space="preserve"> the number of insertion attempts and time to establish effective ventilation (interval from when the </w:t>
      </w:r>
      <w:r w:rsidRPr="00F539F0">
        <w:rPr>
          <w:rFonts w:ascii="Arial" w:hAnsi="Arial" w:cs="Arial"/>
        </w:rPr>
        <w:t xml:space="preserve">LMA </w:t>
      </w:r>
      <w:r w:rsidR="006916FA" w:rsidRPr="00F539F0">
        <w:rPr>
          <w:rFonts w:ascii="Arial" w:hAnsi="Arial" w:cs="Arial"/>
        </w:rPr>
        <w:t>P</w:t>
      </w:r>
      <w:r w:rsidRPr="00F539F0">
        <w:rPr>
          <w:rFonts w:ascii="Arial" w:hAnsi="Arial" w:cs="Arial"/>
        </w:rPr>
        <w:t>rotector enters</w:t>
      </w:r>
      <w:r w:rsidR="008F730E" w:rsidRPr="00F539F0">
        <w:rPr>
          <w:rFonts w:ascii="Arial" w:hAnsi="Arial" w:cs="Arial"/>
        </w:rPr>
        <w:t xml:space="preserve"> the mouth to first ETCO2 trace), the ease of insertion of airway, subjectively assessed on a 5 point scale (1= easy, 2 = not so easy, 3 = difficult, 4= very difficult, 5= impossible), blood pressure and heart rate every minute for the first five minutes from induction of </w:t>
      </w:r>
      <w:proofErr w:type="spellStart"/>
      <w:r w:rsidR="008F730E" w:rsidRPr="00F539F0">
        <w:rPr>
          <w:rFonts w:ascii="Arial" w:hAnsi="Arial" w:cs="Arial"/>
        </w:rPr>
        <w:t>anaesthesia</w:t>
      </w:r>
      <w:proofErr w:type="spellEnd"/>
      <w:r w:rsidR="008F730E" w:rsidRPr="00F539F0">
        <w:rPr>
          <w:rFonts w:ascii="Arial" w:hAnsi="Arial" w:cs="Arial"/>
        </w:rPr>
        <w:t>, manoeuvers required to optimize positioning or ventilation with the airway devices: adjusting head and neck position, depth of insertion, applying jaw lift, and changing device size.</w:t>
      </w:r>
      <w:r w:rsidR="00B62604" w:rsidRPr="00F539F0">
        <w:rPr>
          <w:rFonts w:ascii="Arial" w:hAnsi="Arial" w:cs="Arial"/>
        </w:rPr>
        <w:t xml:space="preserve"> </w:t>
      </w:r>
      <w:r w:rsidRPr="00F539F0">
        <w:rPr>
          <w:rFonts w:ascii="Arial" w:hAnsi="Arial" w:cs="Arial"/>
        </w:rPr>
        <w:t xml:space="preserve">Maintenance of </w:t>
      </w:r>
      <w:proofErr w:type="spellStart"/>
      <w:r w:rsidRPr="00F539F0">
        <w:rPr>
          <w:rFonts w:ascii="Arial" w:hAnsi="Arial" w:cs="Arial"/>
        </w:rPr>
        <w:t>anaesthesia</w:t>
      </w:r>
      <w:proofErr w:type="spellEnd"/>
      <w:r w:rsidRPr="00F539F0">
        <w:rPr>
          <w:rFonts w:ascii="Arial" w:hAnsi="Arial" w:cs="Arial"/>
        </w:rPr>
        <w:t xml:space="preserve"> is</w:t>
      </w:r>
      <w:r w:rsidR="008F730E" w:rsidRPr="00F539F0">
        <w:rPr>
          <w:rFonts w:ascii="Arial" w:hAnsi="Arial" w:cs="Arial"/>
        </w:rPr>
        <w:t xml:space="preserve"> achieved with </w:t>
      </w:r>
      <w:r w:rsidR="00B62604" w:rsidRPr="00F539F0">
        <w:rPr>
          <w:rFonts w:ascii="Arial" w:hAnsi="Arial" w:cs="Arial"/>
        </w:rPr>
        <w:t>an oxygen</w:t>
      </w:r>
      <w:r w:rsidR="008F730E" w:rsidRPr="00F539F0">
        <w:rPr>
          <w:rFonts w:ascii="Arial" w:hAnsi="Arial" w:cs="Arial"/>
        </w:rPr>
        <w:t>: air mixture in sevoflurane</w:t>
      </w:r>
      <w:r w:rsidRPr="00F539F0">
        <w:rPr>
          <w:rFonts w:ascii="Arial" w:hAnsi="Arial" w:cs="Arial"/>
        </w:rPr>
        <w:t xml:space="preserve"> 1-2 MAC.  The airway device </w:t>
      </w:r>
      <w:r w:rsidR="00524180" w:rsidRPr="00F539F0">
        <w:rPr>
          <w:rFonts w:ascii="Arial" w:hAnsi="Arial" w:cs="Arial"/>
        </w:rPr>
        <w:t>is</w:t>
      </w:r>
      <w:r w:rsidR="008F730E" w:rsidRPr="00F539F0">
        <w:rPr>
          <w:rFonts w:ascii="Arial" w:hAnsi="Arial" w:cs="Arial"/>
        </w:rPr>
        <w:t xml:space="preserve"> removed upon return of spontaneous breathing and eye opening of t</w:t>
      </w:r>
      <w:r w:rsidR="00B62604" w:rsidRPr="00F539F0">
        <w:rPr>
          <w:rFonts w:ascii="Arial" w:hAnsi="Arial" w:cs="Arial"/>
        </w:rPr>
        <w:t>he patient. The airway device i</w:t>
      </w:r>
      <w:r w:rsidR="008F730E" w:rsidRPr="00F539F0">
        <w:rPr>
          <w:rFonts w:ascii="Arial" w:hAnsi="Arial" w:cs="Arial"/>
        </w:rPr>
        <w:t>s then inspected for presence of visible blood</w:t>
      </w:r>
      <w:r w:rsidR="00474A30" w:rsidRPr="00F539F0">
        <w:rPr>
          <w:rFonts w:ascii="Arial" w:hAnsi="Arial" w:cs="Arial"/>
        </w:rPr>
        <w:t xml:space="preserve">. Forty </w:t>
      </w:r>
      <w:r w:rsidR="00F432AF" w:rsidRPr="00F539F0">
        <w:rPr>
          <w:rFonts w:ascii="Arial" w:hAnsi="Arial" w:cs="Arial"/>
        </w:rPr>
        <w:t>five minutes</w:t>
      </w:r>
      <w:r w:rsidR="008F730E" w:rsidRPr="00F539F0">
        <w:rPr>
          <w:rFonts w:ascii="Arial" w:hAnsi="Arial" w:cs="Arial"/>
        </w:rPr>
        <w:t xml:space="preserve"> later, </w:t>
      </w:r>
      <w:r w:rsidR="0005049B">
        <w:rPr>
          <w:rFonts w:ascii="Arial" w:hAnsi="Arial" w:cs="Arial"/>
        </w:rPr>
        <w:t xml:space="preserve">an </w:t>
      </w:r>
      <w:r w:rsidR="00B62604" w:rsidRPr="00F539F0">
        <w:rPr>
          <w:rFonts w:ascii="Arial" w:hAnsi="Arial" w:cs="Arial"/>
        </w:rPr>
        <w:t xml:space="preserve">independent observer </w:t>
      </w:r>
      <w:r w:rsidR="00474A30" w:rsidRPr="00F539F0">
        <w:rPr>
          <w:rFonts w:ascii="Arial" w:hAnsi="Arial" w:cs="Arial"/>
        </w:rPr>
        <w:t xml:space="preserve">will assess patients </w:t>
      </w:r>
      <w:r w:rsidR="00B62604" w:rsidRPr="00F539F0">
        <w:rPr>
          <w:rFonts w:ascii="Arial" w:hAnsi="Arial" w:cs="Arial"/>
        </w:rPr>
        <w:t>for post-operative sore throat, dysphonia or dysphagia</w:t>
      </w:r>
      <w:r w:rsidR="008F730E" w:rsidRPr="00F539F0">
        <w:rPr>
          <w:rFonts w:ascii="Arial" w:hAnsi="Arial" w:cs="Arial"/>
        </w:rPr>
        <w:t>.</w:t>
      </w:r>
    </w:p>
    <w:p w14:paraId="6F5D1D2D" w14:textId="77777777" w:rsidR="008F730E" w:rsidRPr="00F539F0" w:rsidRDefault="008F730E" w:rsidP="00F539F0">
      <w:pPr>
        <w:spacing w:line="360" w:lineRule="auto"/>
        <w:jc w:val="both"/>
        <w:rPr>
          <w:rFonts w:ascii="Arial" w:hAnsi="Arial" w:cs="Arial"/>
        </w:rPr>
      </w:pPr>
    </w:p>
    <w:p w14:paraId="62353B8F" w14:textId="2EB9C0AB" w:rsidR="008F730E" w:rsidRPr="00F539F0" w:rsidRDefault="008F730E" w:rsidP="00F539F0">
      <w:pPr>
        <w:spacing w:line="360" w:lineRule="auto"/>
        <w:ind w:firstLine="720"/>
        <w:jc w:val="both"/>
        <w:rPr>
          <w:rFonts w:ascii="Arial" w:hAnsi="Arial" w:cs="Arial"/>
        </w:rPr>
      </w:pPr>
      <w:r w:rsidRPr="00F539F0">
        <w:rPr>
          <w:rFonts w:ascii="Arial" w:hAnsi="Arial" w:cs="Arial"/>
        </w:rPr>
        <w:t xml:space="preserve">All airway insertions were performed by experienced staff </w:t>
      </w:r>
      <w:proofErr w:type="spellStart"/>
      <w:r w:rsidRPr="00F539F0">
        <w:rPr>
          <w:rFonts w:ascii="Arial" w:hAnsi="Arial" w:cs="Arial"/>
        </w:rPr>
        <w:t>anaesthesiologists</w:t>
      </w:r>
      <w:proofErr w:type="spellEnd"/>
      <w:r w:rsidRPr="00F539F0">
        <w:rPr>
          <w:rFonts w:ascii="Arial" w:hAnsi="Arial" w:cs="Arial"/>
        </w:rPr>
        <w:t xml:space="preserve"> with &gt;10 year experience with </w:t>
      </w:r>
      <w:proofErr w:type="spellStart"/>
      <w:r w:rsidRPr="00F539F0">
        <w:rPr>
          <w:rFonts w:ascii="Arial" w:hAnsi="Arial" w:cs="Arial"/>
        </w:rPr>
        <w:t>supraglottic</w:t>
      </w:r>
      <w:proofErr w:type="spellEnd"/>
      <w:r w:rsidRPr="00F539F0">
        <w:rPr>
          <w:rFonts w:ascii="Arial" w:hAnsi="Arial" w:cs="Arial"/>
        </w:rPr>
        <w:t xml:space="preserve"> airway management, who had </w:t>
      </w:r>
      <w:proofErr w:type="spellStart"/>
      <w:r w:rsidRPr="00F539F0">
        <w:rPr>
          <w:rFonts w:ascii="Arial" w:hAnsi="Arial" w:cs="Arial"/>
        </w:rPr>
        <w:t>perfomed</w:t>
      </w:r>
      <w:proofErr w:type="spellEnd"/>
      <w:r w:rsidRPr="00F539F0">
        <w:rPr>
          <w:rFonts w:ascii="Arial" w:hAnsi="Arial" w:cs="Arial"/>
        </w:rPr>
        <w:t xml:space="preserve"> at least </w:t>
      </w:r>
      <w:r w:rsidR="002B2F00" w:rsidRPr="00F539F0">
        <w:rPr>
          <w:rFonts w:ascii="Arial" w:hAnsi="Arial" w:cs="Arial"/>
        </w:rPr>
        <w:t>10</w:t>
      </w:r>
      <w:r w:rsidR="00940F6B" w:rsidRPr="00F539F0">
        <w:rPr>
          <w:rFonts w:ascii="Arial" w:hAnsi="Arial" w:cs="Arial"/>
        </w:rPr>
        <w:t xml:space="preserve"> </w:t>
      </w:r>
      <w:r w:rsidRPr="00F539F0">
        <w:rPr>
          <w:rFonts w:ascii="Arial" w:hAnsi="Arial" w:cs="Arial"/>
        </w:rPr>
        <w:t>insertions</w:t>
      </w:r>
      <w:r w:rsidR="00524180" w:rsidRPr="00F539F0">
        <w:rPr>
          <w:rFonts w:ascii="Arial" w:hAnsi="Arial" w:cs="Arial"/>
        </w:rPr>
        <w:t xml:space="preserve"> LMA protector</w:t>
      </w:r>
      <w:r w:rsidRPr="00F539F0">
        <w:rPr>
          <w:rFonts w:ascii="Arial" w:hAnsi="Arial" w:cs="Arial"/>
        </w:rPr>
        <w:t xml:space="preserve"> prior to trial commencement. </w:t>
      </w:r>
      <w:r w:rsidR="00793E38" w:rsidRPr="00F539F0">
        <w:rPr>
          <w:rFonts w:ascii="Arial" w:hAnsi="Arial" w:cs="Arial"/>
        </w:rPr>
        <w:t>Contemporaneous</w:t>
      </w:r>
      <w:r w:rsidRPr="00F539F0">
        <w:rPr>
          <w:rFonts w:ascii="Arial" w:hAnsi="Arial" w:cs="Arial"/>
        </w:rPr>
        <w:t xml:space="preserve"> data collection of airway insertion times, ventilatory parameters and complications of placement (desaturation &lt; 95%, gross regurgitation or aspiration [defined as fluid in the ventilation tube], bronchospasm, mucosal, lip, tongue or dental injury) we</w:t>
      </w:r>
      <w:r w:rsidR="00793E38">
        <w:rPr>
          <w:rFonts w:ascii="Arial" w:hAnsi="Arial" w:cs="Arial"/>
        </w:rPr>
        <w:t>re done by the same investigator</w:t>
      </w:r>
      <w:r w:rsidRPr="00F539F0">
        <w:rPr>
          <w:rFonts w:ascii="Arial" w:hAnsi="Arial" w:cs="Arial"/>
        </w:rPr>
        <w:t>.</w:t>
      </w:r>
    </w:p>
    <w:p w14:paraId="2F3AD2AA" w14:textId="77777777" w:rsidR="008F730E" w:rsidRPr="00F539F0" w:rsidRDefault="008F730E" w:rsidP="00F539F0">
      <w:pPr>
        <w:spacing w:line="360" w:lineRule="auto"/>
        <w:jc w:val="both"/>
        <w:rPr>
          <w:rFonts w:ascii="Arial" w:hAnsi="Arial" w:cs="Arial"/>
        </w:rPr>
      </w:pPr>
    </w:p>
    <w:p w14:paraId="7EB084F1" w14:textId="77777777" w:rsidR="008F730E" w:rsidRPr="00F539F0" w:rsidRDefault="008F730E" w:rsidP="00F539F0">
      <w:pPr>
        <w:spacing w:line="360" w:lineRule="auto"/>
        <w:jc w:val="both"/>
        <w:rPr>
          <w:rFonts w:ascii="Arial" w:hAnsi="Arial" w:cs="Arial"/>
          <w:b/>
        </w:rPr>
      </w:pPr>
      <w:r w:rsidRPr="00F539F0">
        <w:rPr>
          <w:rFonts w:ascii="Arial" w:hAnsi="Arial" w:cs="Arial"/>
          <w:b/>
        </w:rPr>
        <w:t>Statistical analysis</w:t>
      </w:r>
    </w:p>
    <w:p w14:paraId="54E912CD" w14:textId="77777777" w:rsidR="00524180" w:rsidRPr="00F539F0" w:rsidRDefault="00524180" w:rsidP="00F539F0">
      <w:pPr>
        <w:spacing w:line="360" w:lineRule="auto"/>
        <w:jc w:val="both"/>
        <w:rPr>
          <w:rFonts w:ascii="Arial" w:hAnsi="Arial" w:cs="Arial"/>
          <w:b/>
        </w:rPr>
      </w:pPr>
    </w:p>
    <w:p w14:paraId="5B5B0E5E" w14:textId="77777777" w:rsidR="00F539F0" w:rsidRDefault="00524180" w:rsidP="00F539F0">
      <w:pPr>
        <w:spacing w:line="360" w:lineRule="auto"/>
        <w:jc w:val="both"/>
        <w:rPr>
          <w:rFonts w:ascii="Arial" w:eastAsiaTheme="minorEastAsia" w:hAnsi="Arial" w:cs="Arial"/>
          <w:lang w:eastAsia="ja-JP"/>
        </w:rPr>
      </w:pPr>
      <w:r w:rsidRPr="00F539F0">
        <w:rPr>
          <w:rFonts w:ascii="Arial" w:eastAsiaTheme="minorEastAsia" w:hAnsi="Arial" w:cs="Arial"/>
          <w:lang w:eastAsia="ja-JP"/>
        </w:rPr>
        <w:t xml:space="preserve">Data will be </w:t>
      </w:r>
      <w:proofErr w:type="spellStart"/>
      <w:r w:rsidRPr="00F539F0">
        <w:rPr>
          <w:rFonts w:ascii="Arial" w:eastAsiaTheme="minorEastAsia" w:hAnsi="Arial" w:cs="Arial"/>
          <w:lang w:eastAsia="ja-JP"/>
        </w:rPr>
        <w:t>analysed</w:t>
      </w:r>
      <w:proofErr w:type="spellEnd"/>
      <w:r w:rsidRPr="00F539F0">
        <w:rPr>
          <w:rFonts w:ascii="Arial" w:eastAsiaTheme="minorEastAsia" w:hAnsi="Arial" w:cs="Arial"/>
          <w:lang w:eastAsia="ja-JP"/>
        </w:rPr>
        <w:t xml:space="preserve"> by using</w:t>
      </w:r>
      <w:r w:rsidRPr="00F539F0">
        <w:rPr>
          <w:rFonts w:ascii="Arial" w:hAnsi="Arial" w:cs="Arial"/>
        </w:rPr>
        <w:t xml:space="preserve"> SPSS xxx</w:t>
      </w:r>
      <w:r w:rsidRPr="00F539F0">
        <w:rPr>
          <w:rFonts w:ascii="Arial" w:hAnsi="Arial" w:cs="Arial"/>
          <w:vertAlign w:val="subscript"/>
        </w:rPr>
        <w:t xml:space="preserve"> TM</w:t>
      </w:r>
      <w:r w:rsidRPr="00F539F0">
        <w:rPr>
          <w:rFonts w:ascii="Arial" w:hAnsi="Arial" w:cs="Arial"/>
        </w:rPr>
        <w:t xml:space="preserve"> (SPSS Inc., Chicago, IL, USA)</w:t>
      </w:r>
      <w:r w:rsidRPr="00F539F0">
        <w:rPr>
          <w:rFonts w:ascii="Arial" w:eastAsiaTheme="minorEastAsia" w:hAnsi="Arial" w:cs="Arial"/>
          <w:lang w:eastAsia="ja-JP"/>
        </w:rPr>
        <w:t xml:space="preserve">. We used means and standard deviation to describe continuous data; median, </w:t>
      </w:r>
      <w:r w:rsidRPr="00F539F0">
        <w:rPr>
          <w:rFonts w:ascii="Arial" w:eastAsiaTheme="minorEastAsia" w:hAnsi="Arial" w:cs="Arial"/>
          <w:lang w:eastAsia="ja-JP"/>
        </w:rPr>
        <w:lastRenderedPageBreak/>
        <w:t>interquartile ranges (IQR) and ranges for non-parametric data; and percent- ages for categorical data</w:t>
      </w:r>
    </w:p>
    <w:p w14:paraId="5BCA8FBE" w14:textId="77777777" w:rsidR="00F539F0" w:rsidRDefault="00F539F0" w:rsidP="00F539F0">
      <w:pPr>
        <w:spacing w:line="360" w:lineRule="auto"/>
        <w:jc w:val="both"/>
        <w:rPr>
          <w:rFonts w:ascii="Arial" w:eastAsiaTheme="minorEastAsia" w:hAnsi="Arial" w:cs="Arial"/>
          <w:lang w:eastAsia="ja-JP"/>
        </w:rPr>
      </w:pPr>
    </w:p>
    <w:p w14:paraId="3DB5A5FB" w14:textId="714FE590" w:rsidR="00077AD7" w:rsidRPr="00F539F0" w:rsidRDefault="00077AD7" w:rsidP="00F539F0">
      <w:pPr>
        <w:spacing w:line="360" w:lineRule="auto"/>
        <w:jc w:val="both"/>
        <w:rPr>
          <w:rFonts w:ascii="Arial" w:hAnsi="Arial" w:cs="Arial"/>
        </w:rPr>
      </w:pPr>
      <w:r w:rsidRPr="00F539F0">
        <w:rPr>
          <w:rFonts w:ascii="Arial" w:hAnsi="Arial" w:cs="Arial"/>
        </w:rPr>
        <w:t>Reference</w:t>
      </w:r>
      <w:r w:rsidR="00F539F0">
        <w:rPr>
          <w:rFonts w:ascii="Arial" w:hAnsi="Arial" w:cs="Arial"/>
        </w:rPr>
        <w:t>s:</w:t>
      </w:r>
    </w:p>
    <w:p w14:paraId="6ACB2E96" w14:textId="06ED5525" w:rsidR="00E672D7" w:rsidRPr="00F539F0" w:rsidRDefault="00331DA7" w:rsidP="00F539F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39F0">
        <w:rPr>
          <w:rFonts w:ascii="Arial" w:hAnsi="Arial" w:cs="Arial"/>
          <w:sz w:val="24"/>
          <w:szCs w:val="24"/>
          <w:lang w:eastAsia="ja-JP"/>
        </w:rPr>
        <w:t xml:space="preserve">P </w:t>
      </w:r>
      <w:proofErr w:type="spellStart"/>
      <w:r w:rsidRPr="00F539F0">
        <w:rPr>
          <w:rFonts w:ascii="Arial" w:hAnsi="Arial" w:cs="Arial"/>
          <w:sz w:val="24"/>
          <w:szCs w:val="24"/>
          <w:lang w:eastAsia="ja-JP"/>
        </w:rPr>
        <w:t>Juvin</w:t>
      </w:r>
      <w:proofErr w:type="spellEnd"/>
      <w:r w:rsidRPr="00F539F0">
        <w:rPr>
          <w:rFonts w:ascii="Arial" w:hAnsi="Arial" w:cs="Arial"/>
          <w:sz w:val="24"/>
          <w:szCs w:val="24"/>
          <w:lang w:eastAsia="ja-JP"/>
        </w:rPr>
        <w:t xml:space="preserve"> et al, </w:t>
      </w:r>
      <w:r w:rsidRPr="00F539F0">
        <w:rPr>
          <w:rFonts w:ascii="Arial" w:hAnsi="Arial" w:cs="Arial"/>
          <w:sz w:val="24"/>
          <w:szCs w:val="24"/>
        </w:rPr>
        <w:t xml:space="preserve">Difficult Tracheal Intubation Is More Common in Obese Than in Lean Patients, </w:t>
      </w:r>
      <w:proofErr w:type="spellStart"/>
      <w:r w:rsidRPr="00F539F0">
        <w:rPr>
          <w:rFonts w:ascii="Arial" w:hAnsi="Arial" w:cs="Arial"/>
          <w:sz w:val="24"/>
          <w:szCs w:val="24"/>
        </w:rPr>
        <w:t>Anesth</w:t>
      </w:r>
      <w:proofErr w:type="spellEnd"/>
      <w:r w:rsidRPr="00F53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9F0">
        <w:rPr>
          <w:rFonts w:ascii="Arial" w:hAnsi="Arial" w:cs="Arial"/>
          <w:sz w:val="24"/>
          <w:szCs w:val="24"/>
        </w:rPr>
        <w:t>Analg</w:t>
      </w:r>
      <w:proofErr w:type="spellEnd"/>
      <w:r w:rsidRPr="00F539F0">
        <w:rPr>
          <w:rFonts w:ascii="Arial" w:hAnsi="Arial" w:cs="Arial"/>
          <w:sz w:val="24"/>
          <w:szCs w:val="24"/>
        </w:rPr>
        <w:t xml:space="preserve"> 2003; 97:595</w:t>
      </w:r>
      <w:r w:rsidR="005D1FBC" w:rsidRPr="00F539F0">
        <w:rPr>
          <w:rFonts w:ascii="Arial" w:hAnsi="Arial" w:cs="Arial"/>
          <w:sz w:val="24"/>
          <w:szCs w:val="24"/>
        </w:rPr>
        <w:t>–600</w:t>
      </w:r>
      <w:r w:rsidRPr="00F539F0">
        <w:rPr>
          <w:rFonts w:ascii="Arial" w:hAnsi="Arial" w:cs="Arial"/>
          <w:sz w:val="24"/>
          <w:szCs w:val="24"/>
        </w:rPr>
        <w:t>.</w:t>
      </w:r>
    </w:p>
    <w:p w14:paraId="3BBD3ED9" w14:textId="4A2A0869" w:rsidR="00E672D7" w:rsidRPr="00F539F0" w:rsidRDefault="005D1FBC" w:rsidP="00F539F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39F0">
        <w:rPr>
          <w:rFonts w:ascii="Arial" w:hAnsi="Arial" w:cs="Arial"/>
          <w:sz w:val="24"/>
          <w:szCs w:val="24"/>
          <w:lang w:eastAsia="ja-JP"/>
        </w:rPr>
        <w:t xml:space="preserve">Shiga T, </w:t>
      </w:r>
      <w:proofErr w:type="spellStart"/>
      <w:r w:rsidRPr="00F539F0">
        <w:rPr>
          <w:rFonts w:ascii="Arial" w:hAnsi="Arial" w:cs="Arial"/>
          <w:sz w:val="24"/>
          <w:szCs w:val="24"/>
          <w:lang w:eastAsia="ja-JP"/>
        </w:rPr>
        <w:t>Wajima</w:t>
      </w:r>
      <w:proofErr w:type="spellEnd"/>
      <w:r w:rsidRPr="00F539F0">
        <w:rPr>
          <w:rFonts w:ascii="Arial" w:hAnsi="Arial" w:cs="Arial"/>
          <w:sz w:val="24"/>
          <w:szCs w:val="24"/>
          <w:lang w:eastAsia="ja-JP"/>
        </w:rPr>
        <w:t xml:space="preserve"> Z, Inoue T, Sakamoto A: Predicting difficult intubation in apparently normal patients: A meta-analysis of bedside screening test </w:t>
      </w:r>
      <w:proofErr w:type="spellStart"/>
      <w:r w:rsidRPr="00F539F0">
        <w:rPr>
          <w:rFonts w:ascii="Arial" w:hAnsi="Arial" w:cs="Arial"/>
          <w:sz w:val="24"/>
          <w:szCs w:val="24"/>
          <w:lang w:eastAsia="ja-JP"/>
        </w:rPr>
        <w:t>perfor</w:t>
      </w:r>
      <w:proofErr w:type="spellEnd"/>
      <w:r w:rsidRPr="00F539F0">
        <w:rPr>
          <w:rFonts w:ascii="Arial" w:hAnsi="Arial" w:cs="Arial"/>
          <w:sz w:val="24"/>
          <w:szCs w:val="24"/>
          <w:lang w:eastAsia="ja-JP"/>
        </w:rPr>
        <w:t xml:space="preserve">- </w:t>
      </w:r>
      <w:proofErr w:type="spellStart"/>
      <w:r w:rsidRPr="00F539F0">
        <w:rPr>
          <w:rFonts w:ascii="Arial" w:hAnsi="Arial" w:cs="Arial"/>
          <w:sz w:val="24"/>
          <w:szCs w:val="24"/>
          <w:lang w:eastAsia="ja-JP"/>
        </w:rPr>
        <w:t>mance</w:t>
      </w:r>
      <w:proofErr w:type="spellEnd"/>
      <w:r w:rsidRPr="00F539F0">
        <w:rPr>
          <w:rFonts w:ascii="Arial" w:hAnsi="Arial" w:cs="Arial"/>
          <w:sz w:val="24"/>
          <w:szCs w:val="24"/>
          <w:lang w:eastAsia="ja-JP"/>
        </w:rPr>
        <w:t xml:space="preserve">. Anesthesiology 2005; 103:429–37 </w:t>
      </w:r>
    </w:p>
    <w:p w14:paraId="32B705B7" w14:textId="77777777" w:rsidR="00842A66" w:rsidRPr="00F539F0" w:rsidRDefault="00E672D7" w:rsidP="00F539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lang w:eastAsia="ja-JP"/>
        </w:rPr>
      </w:pPr>
      <w:r w:rsidRPr="00F539F0">
        <w:rPr>
          <w:rFonts w:ascii="Arial" w:eastAsiaTheme="minorEastAsia" w:hAnsi="Arial" w:cs="Arial"/>
          <w:lang w:eastAsia="ja-JP"/>
        </w:rPr>
        <w:t xml:space="preserve">M. </w:t>
      </w:r>
      <w:proofErr w:type="spellStart"/>
      <w:r w:rsidRPr="00F539F0">
        <w:rPr>
          <w:rFonts w:ascii="Arial" w:eastAsiaTheme="minorEastAsia" w:hAnsi="Arial" w:cs="Arial"/>
          <w:lang w:eastAsia="ja-JP"/>
        </w:rPr>
        <w:t>Zoremba</w:t>
      </w:r>
      <w:proofErr w:type="spellEnd"/>
      <w:r w:rsidRPr="00F539F0">
        <w:rPr>
          <w:rFonts w:ascii="Arial" w:eastAsiaTheme="minorEastAsia" w:hAnsi="Arial" w:cs="Arial"/>
          <w:lang w:eastAsia="ja-JP"/>
        </w:rPr>
        <w:t xml:space="preserve">, Comparison between intubation and the laryngeal mask airway in moderately obese adults, Acta </w:t>
      </w:r>
      <w:proofErr w:type="spellStart"/>
      <w:r w:rsidRPr="00F539F0">
        <w:rPr>
          <w:rFonts w:ascii="Arial" w:eastAsiaTheme="minorEastAsia" w:hAnsi="Arial" w:cs="Arial"/>
          <w:lang w:eastAsia="ja-JP"/>
        </w:rPr>
        <w:t>Anaesthesiol</w:t>
      </w:r>
      <w:proofErr w:type="spellEnd"/>
      <w:r w:rsidRPr="00F539F0">
        <w:rPr>
          <w:rFonts w:ascii="Arial" w:eastAsiaTheme="minorEastAsia" w:hAnsi="Arial" w:cs="Arial"/>
          <w:lang w:eastAsia="ja-JP"/>
        </w:rPr>
        <w:t xml:space="preserve"> </w:t>
      </w:r>
      <w:proofErr w:type="spellStart"/>
      <w:r w:rsidRPr="00F539F0">
        <w:rPr>
          <w:rFonts w:ascii="Arial" w:eastAsiaTheme="minorEastAsia" w:hAnsi="Arial" w:cs="Arial"/>
          <w:lang w:eastAsia="ja-JP"/>
        </w:rPr>
        <w:t>Scand</w:t>
      </w:r>
      <w:proofErr w:type="spellEnd"/>
      <w:r w:rsidRPr="00F539F0">
        <w:rPr>
          <w:rFonts w:ascii="Arial" w:eastAsiaTheme="minorEastAsia" w:hAnsi="Arial" w:cs="Arial"/>
          <w:lang w:eastAsia="ja-JP"/>
        </w:rPr>
        <w:t xml:space="preserve"> 2009; 53: 436–442 </w:t>
      </w:r>
    </w:p>
    <w:p w14:paraId="6D4799AA" w14:textId="32631A65" w:rsidR="00842A66" w:rsidRPr="00F539F0" w:rsidRDefault="00842A66" w:rsidP="00F539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lang w:eastAsia="ja-JP"/>
        </w:rPr>
      </w:pPr>
      <w:r w:rsidRPr="00F539F0">
        <w:rPr>
          <w:rFonts w:ascii="Arial" w:eastAsiaTheme="minorEastAsia" w:hAnsi="Arial" w:cs="Arial"/>
          <w:lang w:eastAsia="ja-JP"/>
        </w:rPr>
        <w:t xml:space="preserve">A. A. J. Van Zundert et al, Value of knowing physical characteristics of the airway device before using it. British Journal of </w:t>
      </w:r>
      <w:proofErr w:type="spellStart"/>
      <w:r w:rsidRPr="00F539F0">
        <w:rPr>
          <w:rFonts w:ascii="Arial" w:eastAsiaTheme="minorEastAsia" w:hAnsi="Arial" w:cs="Arial"/>
          <w:lang w:eastAsia="ja-JP"/>
        </w:rPr>
        <w:t>Anaesthesia</w:t>
      </w:r>
      <w:proofErr w:type="spellEnd"/>
      <w:r w:rsidRPr="00F539F0">
        <w:rPr>
          <w:rFonts w:ascii="Arial" w:eastAsiaTheme="minorEastAsia" w:hAnsi="Arial" w:cs="Arial"/>
          <w:lang w:eastAsia="ja-JP"/>
        </w:rPr>
        <w:t xml:space="preserve">, 2016, 1–5 </w:t>
      </w:r>
    </w:p>
    <w:p w14:paraId="3E2BC34B" w14:textId="2A4B0417" w:rsidR="00842A66" w:rsidRPr="00F539F0" w:rsidRDefault="00842A66" w:rsidP="00F539F0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lang w:eastAsia="ja-JP"/>
        </w:rPr>
      </w:pPr>
    </w:p>
    <w:p w14:paraId="2FEFF32E" w14:textId="601E556D" w:rsidR="00842A66" w:rsidRPr="00F539F0" w:rsidRDefault="00842A66" w:rsidP="00F539F0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lang w:eastAsia="ja-JP"/>
        </w:rPr>
      </w:pPr>
      <w:r w:rsidRPr="00F539F0">
        <w:rPr>
          <w:rFonts w:ascii="Arial" w:eastAsiaTheme="minorEastAsia" w:hAnsi="Arial" w:cs="Arial"/>
          <w:lang w:eastAsia="ja-JP"/>
        </w:rPr>
        <w:t xml:space="preserve"> </w:t>
      </w:r>
    </w:p>
    <w:p w14:paraId="24C80F24" w14:textId="77777777" w:rsidR="00842A66" w:rsidRPr="00F539F0" w:rsidRDefault="00842A66" w:rsidP="00F539F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lang w:eastAsia="ja-JP"/>
        </w:rPr>
      </w:pPr>
    </w:p>
    <w:p w14:paraId="3486905B" w14:textId="76935EC9" w:rsidR="00E672D7" w:rsidRPr="00F539F0" w:rsidRDefault="00E672D7" w:rsidP="00F539F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lang w:eastAsia="ja-JP"/>
        </w:rPr>
      </w:pPr>
    </w:p>
    <w:p w14:paraId="43601E43" w14:textId="77777777" w:rsidR="005D1FBC" w:rsidRPr="00F539F0" w:rsidRDefault="005D1FBC" w:rsidP="00F539F0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6184FCB4" w14:textId="4733A24D" w:rsidR="00331DA7" w:rsidRPr="00F539F0" w:rsidRDefault="00331DA7" w:rsidP="00F539F0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F539F0">
        <w:rPr>
          <w:rFonts w:ascii="Arial" w:hAnsi="Arial" w:cs="Arial"/>
          <w:sz w:val="24"/>
          <w:szCs w:val="24"/>
        </w:rPr>
        <w:t xml:space="preserve"> </w:t>
      </w:r>
    </w:p>
    <w:p w14:paraId="7CAD6925" w14:textId="42E12F07" w:rsidR="00077AD7" w:rsidRPr="00F539F0" w:rsidRDefault="00077AD7" w:rsidP="00F539F0">
      <w:pPr>
        <w:spacing w:line="360" w:lineRule="auto"/>
        <w:jc w:val="both"/>
        <w:rPr>
          <w:rFonts w:ascii="Arial" w:hAnsi="Arial" w:cs="Arial"/>
        </w:rPr>
      </w:pPr>
    </w:p>
    <w:sectPr w:rsidR="00077AD7" w:rsidRPr="00F539F0" w:rsidSect="007A6927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AEDD6" w14:textId="77777777" w:rsidR="00066B0E" w:rsidRDefault="00066B0E" w:rsidP="00793E38">
      <w:r>
        <w:separator/>
      </w:r>
    </w:p>
  </w:endnote>
  <w:endnote w:type="continuationSeparator" w:id="0">
    <w:p w14:paraId="78BEBE02" w14:textId="77777777" w:rsidR="00066B0E" w:rsidRDefault="00066B0E" w:rsidP="0079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3176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53F924" w14:textId="1BE1C192" w:rsidR="00793E38" w:rsidRDefault="00793E3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8B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D935806" w14:textId="32DBF508" w:rsidR="00793E38" w:rsidRPr="00793E38" w:rsidRDefault="00793E38">
    <w:pPr>
      <w:pStyle w:val="Footer"/>
      <w:rPr>
        <w:lang w:val="en-M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76B22" w14:textId="77777777" w:rsidR="00066B0E" w:rsidRDefault="00066B0E" w:rsidP="00793E38">
      <w:r>
        <w:separator/>
      </w:r>
    </w:p>
  </w:footnote>
  <w:footnote w:type="continuationSeparator" w:id="0">
    <w:p w14:paraId="0976898B" w14:textId="77777777" w:rsidR="00066B0E" w:rsidRDefault="00066B0E" w:rsidP="00793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D7BD" w14:textId="4D04B1E1" w:rsidR="00793E38" w:rsidRDefault="00793E38">
    <w:pPr>
      <w:pStyle w:val="Header"/>
      <w:rPr>
        <w:lang w:val="en-MY"/>
      </w:rPr>
    </w:pPr>
    <w:r>
      <w:rPr>
        <w:lang w:val="en-MY"/>
      </w:rPr>
      <w:t>Version 1 dated 1/5/2017</w:t>
    </w:r>
  </w:p>
  <w:p w14:paraId="4828EF4A" w14:textId="77777777" w:rsidR="00793E38" w:rsidRPr="00793E38" w:rsidRDefault="00793E38">
    <w:pPr>
      <w:pStyle w:val="Header"/>
      <w:rPr>
        <w:lang w:val="en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E6F"/>
    <w:multiLevelType w:val="hybridMultilevel"/>
    <w:tmpl w:val="FF5C3A04"/>
    <w:lvl w:ilvl="0" w:tplc="9AE245F4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0E"/>
    <w:rsid w:val="0005049B"/>
    <w:rsid w:val="00066B0E"/>
    <w:rsid w:val="00077AD7"/>
    <w:rsid w:val="000A2BDB"/>
    <w:rsid w:val="001064B3"/>
    <w:rsid w:val="001108E0"/>
    <w:rsid w:val="00143F16"/>
    <w:rsid w:val="00164E47"/>
    <w:rsid w:val="001A15C2"/>
    <w:rsid w:val="00205C78"/>
    <w:rsid w:val="00210635"/>
    <w:rsid w:val="002B2F00"/>
    <w:rsid w:val="002E24D7"/>
    <w:rsid w:val="00331DA7"/>
    <w:rsid w:val="00474A30"/>
    <w:rsid w:val="0051035F"/>
    <w:rsid w:val="00524180"/>
    <w:rsid w:val="0054797A"/>
    <w:rsid w:val="00551351"/>
    <w:rsid w:val="005D1FBC"/>
    <w:rsid w:val="0063777B"/>
    <w:rsid w:val="0068693F"/>
    <w:rsid w:val="006916FA"/>
    <w:rsid w:val="006A19D2"/>
    <w:rsid w:val="006A5C26"/>
    <w:rsid w:val="00793E38"/>
    <w:rsid w:val="007A6927"/>
    <w:rsid w:val="00842A66"/>
    <w:rsid w:val="008437E9"/>
    <w:rsid w:val="00860C41"/>
    <w:rsid w:val="00870815"/>
    <w:rsid w:val="008F730E"/>
    <w:rsid w:val="00940F6B"/>
    <w:rsid w:val="00984332"/>
    <w:rsid w:val="009F39AA"/>
    <w:rsid w:val="00A37AD9"/>
    <w:rsid w:val="00A445B2"/>
    <w:rsid w:val="00A524D8"/>
    <w:rsid w:val="00B53844"/>
    <w:rsid w:val="00B62604"/>
    <w:rsid w:val="00BC0A48"/>
    <w:rsid w:val="00BE0950"/>
    <w:rsid w:val="00C35720"/>
    <w:rsid w:val="00CF4413"/>
    <w:rsid w:val="00D53756"/>
    <w:rsid w:val="00D756B7"/>
    <w:rsid w:val="00DC6886"/>
    <w:rsid w:val="00DE46C4"/>
    <w:rsid w:val="00DF632E"/>
    <w:rsid w:val="00E33658"/>
    <w:rsid w:val="00E651F8"/>
    <w:rsid w:val="00E67144"/>
    <w:rsid w:val="00E672D7"/>
    <w:rsid w:val="00F432AF"/>
    <w:rsid w:val="00F458B1"/>
    <w:rsid w:val="00F539F0"/>
    <w:rsid w:val="00FE5C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05929"/>
  <w15:docId w15:val="{2193E401-52FA-4B9A-9E4D-570022A2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730E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1DA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F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2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BD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BD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BDB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93E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E38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3E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38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hanaz nazri</dc:creator>
  <cp:keywords/>
  <dc:description/>
  <cp:lastModifiedBy>lim ching hooi</cp:lastModifiedBy>
  <cp:revision>9</cp:revision>
  <dcterms:created xsi:type="dcterms:W3CDTF">2017-05-04T07:10:00Z</dcterms:created>
  <dcterms:modified xsi:type="dcterms:W3CDTF">2017-05-12T02:22:00Z</dcterms:modified>
</cp:coreProperties>
</file>